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15" w:rsidRPr="00CB504A" w:rsidRDefault="00600D15" w:rsidP="00600D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4A">
        <w:rPr>
          <w:rFonts w:ascii="Times New Roman" w:hAnsi="Times New Roman" w:cs="Times New Roman"/>
          <w:b/>
          <w:sz w:val="24"/>
          <w:szCs w:val="24"/>
        </w:rPr>
        <w:t>ОТЧЕТ</w:t>
      </w:r>
      <w:r w:rsidR="008D46EC" w:rsidRPr="00CB504A">
        <w:rPr>
          <w:rFonts w:ascii="Times New Roman" w:hAnsi="Times New Roman" w:cs="Times New Roman"/>
          <w:b/>
          <w:sz w:val="24"/>
          <w:szCs w:val="24"/>
        </w:rPr>
        <w:t xml:space="preserve"> (доклад)</w:t>
      </w:r>
    </w:p>
    <w:p w:rsidR="00600D15" w:rsidRPr="00CB504A" w:rsidRDefault="00600D15" w:rsidP="00600D1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4A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r w:rsidR="008D46EC" w:rsidRPr="00CB504A">
        <w:rPr>
          <w:rFonts w:ascii="Times New Roman" w:hAnsi="Times New Roman" w:cs="Times New Roman"/>
          <w:b/>
          <w:sz w:val="24"/>
          <w:szCs w:val="24"/>
        </w:rPr>
        <w:t xml:space="preserve">на услуги по подачи питьевой воды по магистральным сетям </w:t>
      </w:r>
      <w:proofErr w:type="spellStart"/>
      <w:r w:rsidR="008D46EC" w:rsidRPr="00CB504A">
        <w:rPr>
          <w:rFonts w:ascii="Times New Roman" w:hAnsi="Times New Roman" w:cs="Times New Roman"/>
          <w:b/>
          <w:sz w:val="24"/>
          <w:szCs w:val="24"/>
        </w:rPr>
        <w:t>Бокейординского</w:t>
      </w:r>
      <w:proofErr w:type="spellEnd"/>
      <w:r w:rsidR="008D46EC" w:rsidRPr="00CB504A">
        <w:rPr>
          <w:rFonts w:ascii="Times New Roman" w:hAnsi="Times New Roman" w:cs="Times New Roman"/>
          <w:b/>
          <w:sz w:val="24"/>
          <w:szCs w:val="24"/>
        </w:rPr>
        <w:t xml:space="preserve"> производственного участка ЗКФ РГП «</w:t>
      </w:r>
      <w:proofErr w:type="spellStart"/>
      <w:r w:rsidR="008D46EC" w:rsidRPr="00CB504A">
        <w:rPr>
          <w:rFonts w:ascii="Times New Roman" w:hAnsi="Times New Roman" w:cs="Times New Roman"/>
          <w:b/>
          <w:sz w:val="24"/>
          <w:szCs w:val="24"/>
        </w:rPr>
        <w:t>Казводхоз</w:t>
      </w:r>
      <w:proofErr w:type="spellEnd"/>
      <w:r w:rsidR="008D46EC" w:rsidRPr="00CB504A">
        <w:rPr>
          <w:rFonts w:ascii="Times New Roman" w:hAnsi="Times New Roman" w:cs="Times New Roman"/>
          <w:b/>
          <w:sz w:val="24"/>
          <w:szCs w:val="24"/>
        </w:rPr>
        <w:t>»</w:t>
      </w:r>
      <w:r w:rsidR="001520E1" w:rsidRPr="00CB5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04A">
        <w:rPr>
          <w:rFonts w:ascii="Times New Roman" w:hAnsi="Times New Roman" w:cs="Times New Roman"/>
          <w:b/>
          <w:sz w:val="24"/>
          <w:szCs w:val="24"/>
        </w:rPr>
        <w:t>за</w:t>
      </w:r>
      <w:r w:rsidR="005D11FB" w:rsidRPr="00CB5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564" w:rsidRPr="00CB504A">
        <w:rPr>
          <w:rFonts w:ascii="Times New Roman" w:hAnsi="Times New Roman" w:cs="Times New Roman"/>
          <w:b/>
          <w:sz w:val="24"/>
          <w:szCs w:val="24"/>
        </w:rPr>
        <w:t>1ое полугодие 2021</w:t>
      </w:r>
      <w:r w:rsidRPr="00CB504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80564" w:rsidRPr="00CB504A">
        <w:rPr>
          <w:rFonts w:ascii="Times New Roman" w:hAnsi="Times New Roman" w:cs="Times New Roman"/>
          <w:b/>
          <w:sz w:val="24"/>
          <w:szCs w:val="24"/>
        </w:rPr>
        <w:t>а</w:t>
      </w:r>
    </w:p>
    <w:p w:rsidR="002A2B1A" w:rsidRPr="00CB504A" w:rsidRDefault="002A2B1A" w:rsidP="00BF3439">
      <w:pPr>
        <w:ind w:firstLine="567"/>
        <w:jc w:val="both"/>
        <w:rPr>
          <w:sz w:val="24"/>
          <w:szCs w:val="24"/>
        </w:rPr>
      </w:pPr>
    </w:p>
    <w:p w:rsidR="00F153EC" w:rsidRPr="00CB504A" w:rsidRDefault="00F153EC" w:rsidP="00CB006B">
      <w:pPr>
        <w:tabs>
          <w:tab w:val="left" w:pos="720"/>
        </w:tabs>
        <w:ind w:left="360"/>
        <w:rPr>
          <w:sz w:val="24"/>
          <w:szCs w:val="24"/>
        </w:rPr>
      </w:pPr>
      <w:r w:rsidRPr="00CB504A">
        <w:rPr>
          <w:b/>
          <w:sz w:val="24"/>
          <w:szCs w:val="24"/>
        </w:rPr>
        <w:t xml:space="preserve">1) Общая информация </w:t>
      </w:r>
    </w:p>
    <w:p w:rsidR="00CB006B" w:rsidRPr="00CB504A" w:rsidRDefault="00CB006B" w:rsidP="00CB006B">
      <w:pPr>
        <w:ind w:firstLine="708"/>
        <w:jc w:val="both"/>
        <w:rPr>
          <w:sz w:val="24"/>
          <w:szCs w:val="24"/>
        </w:rPr>
      </w:pPr>
      <w:proofErr w:type="spellStart"/>
      <w:r w:rsidRPr="00CB504A">
        <w:rPr>
          <w:sz w:val="24"/>
          <w:szCs w:val="24"/>
        </w:rPr>
        <w:t>Бокейординский</w:t>
      </w:r>
      <w:proofErr w:type="spellEnd"/>
      <w:r w:rsidRPr="00CB504A">
        <w:rPr>
          <w:sz w:val="24"/>
          <w:szCs w:val="24"/>
        </w:rPr>
        <w:t xml:space="preserve"> производственный участок </w:t>
      </w:r>
      <w:proofErr w:type="spellStart"/>
      <w:r w:rsidRPr="00CB504A">
        <w:rPr>
          <w:sz w:val="24"/>
          <w:szCs w:val="24"/>
        </w:rPr>
        <w:t>Западно-Казахстанского</w:t>
      </w:r>
      <w:proofErr w:type="spellEnd"/>
      <w:r w:rsidRPr="00CB504A">
        <w:rPr>
          <w:sz w:val="24"/>
          <w:szCs w:val="24"/>
        </w:rPr>
        <w:t xml:space="preserve"> филиала государственного предприятия по водному хозяйству  «</w:t>
      </w:r>
      <w:proofErr w:type="spellStart"/>
      <w:r w:rsidRPr="00CB504A">
        <w:rPr>
          <w:sz w:val="24"/>
          <w:szCs w:val="24"/>
        </w:rPr>
        <w:t>Казводхоз</w:t>
      </w:r>
      <w:proofErr w:type="spellEnd"/>
      <w:r w:rsidRPr="00CB504A">
        <w:rPr>
          <w:sz w:val="24"/>
          <w:szCs w:val="24"/>
        </w:rPr>
        <w:t>» Министерства экологии, геологии и природных ресурсов Республики Казахстан  создан путём слияния в  республиканское  государственное предприятие на праве  хозяйственного  ведения «</w:t>
      </w:r>
      <w:proofErr w:type="spellStart"/>
      <w:r w:rsidRPr="00CB504A">
        <w:rPr>
          <w:sz w:val="24"/>
          <w:szCs w:val="24"/>
        </w:rPr>
        <w:t>Казводхоз</w:t>
      </w:r>
      <w:proofErr w:type="spellEnd"/>
      <w:r w:rsidRPr="00CB504A">
        <w:rPr>
          <w:sz w:val="24"/>
          <w:szCs w:val="24"/>
        </w:rPr>
        <w:t xml:space="preserve">»  в соответствии  Постановления Правительства  Республики  Казахстан  № 196 от 28.02.2011 года. </w:t>
      </w:r>
    </w:p>
    <w:p w:rsidR="00CB006B" w:rsidRPr="00CB504A" w:rsidRDefault="00CB006B" w:rsidP="00CB006B">
      <w:pPr>
        <w:ind w:firstLine="567"/>
        <w:jc w:val="both"/>
        <w:rPr>
          <w:sz w:val="24"/>
          <w:szCs w:val="24"/>
        </w:rPr>
      </w:pPr>
      <w:proofErr w:type="spellStart"/>
      <w:proofErr w:type="gramStart"/>
      <w:r w:rsidRPr="00CB504A">
        <w:rPr>
          <w:sz w:val="24"/>
          <w:szCs w:val="24"/>
        </w:rPr>
        <w:t>Урдинский</w:t>
      </w:r>
      <w:proofErr w:type="spellEnd"/>
      <w:r w:rsidRPr="00CB504A">
        <w:rPr>
          <w:sz w:val="24"/>
          <w:szCs w:val="24"/>
        </w:rPr>
        <w:t xml:space="preserve"> групповой водозабор был построен по проекту, составленному институтом «</w:t>
      </w:r>
      <w:proofErr w:type="spellStart"/>
      <w:r w:rsidRPr="00CB504A">
        <w:rPr>
          <w:sz w:val="24"/>
          <w:szCs w:val="24"/>
        </w:rPr>
        <w:t>Казгипроводхоз</w:t>
      </w:r>
      <w:proofErr w:type="spellEnd"/>
      <w:r w:rsidRPr="00CB504A">
        <w:rPr>
          <w:sz w:val="24"/>
          <w:szCs w:val="24"/>
        </w:rPr>
        <w:t>» на основании материалов ТКЗ ПГО «</w:t>
      </w:r>
      <w:proofErr w:type="spellStart"/>
      <w:r w:rsidRPr="00CB504A">
        <w:rPr>
          <w:sz w:val="24"/>
          <w:szCs w:val="24"/>
        </w:rPr>
        <w:t>Запказгеология</w:t>
      </w:r>
      <w:proofErr w:type="spellEnd"/>
      <w:r w:rsidRPr="00CB504A">
        <w:rPr>
          <w:sz w:val="24"/>
          <w:szCs w:val="24"/>
        </w:rPr>
        <w:t xml:space="preserve">» в </w:t>
      </w:r>
      <w:smartTag w:uri="urn:schemas-microsoft-com:office:smarttags" w:element="metricconverter">
        <w:smartTagPr>
          <w:attr w:name="ProductID" w:val="1986 г"/>
        </w:smartTagPr>
        <w:r w:rsidRPr="00CB504A">
          <w:rPr>
            <w:sz w:val="24"/>
            <w:szCs w:val="24"/>
          </w:rPr>
          <w:t>1986 г</w:t>
        </w:r>
      </w:smartTag>
      <w:r w:rsidRPr="00CB504A">
        <w:rPr>
          <w:sz w:val="24"/>
          <w:szCs w:val="24"/>
        </w:rPr>
        <w:t xml:space="preserve">. по результатам детальной разведки, проведенной Уральской гидрогеологической экспедиции в </w:t>
      </w:r>
      <w:smartTag w:uri="urn:schemas-microsoft-com:office:smarttags" w:element="metricconverter">
        <w:smartTagPr>
          <w:attr w:name="ProductID" w:val="1984 г"/>
        </w:smartTagPr>
        <w:r w:rsidRPr="00CB504A">
          <w:rPr>
            <w:sz w:val="24"/>
            <w:szCs w:val="24"/>
          </w:rPr>
          <w:t>1984 г</w:t>
        </w:r>
      </w:smartTag>
      <w:r w:rsidRPr="00CB504A">
        <w:rPr>
          <w:sz w:val="24"/>
          <w:szCs w:val="24"/>
        </w:rPr>
        <w:t xml:space="preserve">. Водозабор был принят в эксплуатацию Госкомиссией, созданной Приказом </w:t>
      </w:r>
      <w:proofErr w:type="spellStart"/>
      <w:r w:rsidRPr="00CB504A">
        <w:rPr>
          <w:sz w:val="24"/>
          <w:szCs w:val="24"/>
        </w:rPr>
        <w:t>облсельхозуправления</w:t>
      </w:r>
      <w:proofErr w:type="spellEnd"/>
      <w:r w:rsidRPr="00CB504A">
        <w:rPr>
          <w:sz w:val="24"/>
          <w:szCs w:val="24"/>
        </w:rPr>
        <w:t xml:space="preserve">  №25 от 11.01.1993 г. Эксплуатация водозабора была начата в январе </w:t>
      </w:r>
      <w:smartTag w:uri="urn:schemas-microsoft-com:office:smarttags" w:element="metricconverter">
        <w:smartTagPr>
          <w:attr w:name="ProductID" w:val="1994 г"/>
        </w:smartTagPr>
        <w:r w:rsidRPr="00CB504A">
          <w:rPr>
            <w:sz w:val="24"/>
            <w:szCs w:val="24"/>
          </w:rPr>
          <w:t>1994 г</w:t>
        </w:r>
      </w:smartTag>
      <w:r w:rsidRPr="00CB504A">
        <w:rPr>
          <w:sz w:val="24"/>
          <w:szCs w:val="24"/>
        </w:rPr>
        <w:t>.</w:t>
      </w:r>
      <w:proofErr w:type="gramEnd"/>
    </w:p>
    <w:p w:rsidR="00CB006B" w:rsidRPr="00CB504A" w:rsidRDefault="00CB006B" w:rsidP="00CB006B">
      <w:pPr>
        <w:ind w:firstLine="567"/>
        <w:jc w:val="both"/>
        <w:rPr>
          <w:sz w:val="24"/>
          <w:szCs w:val="24"/>
        </w:rPr>
      </w:pPr>
      <w:proofErr w:type="spellStart"/>
      <w:r w:rsidRPr="00CB504A">
        <w:rPr>
          <w:sz w:val="24"/>
          <w:szCs w:val="24"/>
        </w:rPr>
        <w:t>Урдинское</w:t>
      </w:r>
      <w:proofErr w:type="spellEnd"/>
      <w:r w:rsidRPr="00CB504A">
        <w:rPr>
          <w:sz w:val="24"/>
          <w:szCs w:val="24"/>
        </w:rPr>
        <w:t xml:space="preserve"> месторождение подземных вод находится в северо-западной части обширного песчаного массива </w:t>
      </w:r>
      <w:proofErr w:type="spellStart"/>
      <w:r w:rsidRPr="00CB504A">
        <w:rPr>
          <w:sz w:val="24"/>
          <w:szCs w:val="24"/>
        </w:rPr>
        <w:t>Рын-пески</w:t>
      </w:r>
      <w:proofErr w:type="spellEnd"/>
      <w:r w:rsidRPr="00CB504A">
        <w:rPr>
          <w:sz w:val="24"/>
          <w:szCs w:val="24"/>
        </w:rPr>
        <w:t xml:space="preserve">, на территории </w:t>
      </w:r>
      <w:proofErr w:type="spellStart"/>
      <w:r w:rsidRPr="00CB504A">
        <w:rPr>
          <w:sz w:val="24"/>
          <w:szCs w:val="24"/>
        </w:rPr>
        <w:t>Бокейординского</w:t>
      </w:r>
      <w:proofErr w:type="spellEnd"/>
      <w:r w:rsidRPr="00CB504A">
        <w:rPr>
          <w:sz w:val="24"/>
          <w:szCs w:val="24"/>
        </w:rPr>
        <w:t xml:space="preserve"> района, в </w:t>
      </w:r>
      <w:smartTag w:uri="urn:schemas-microsoft-com:office:smarttags" w:element="metricconverter">
        <w:smartTagPr>
          <w:attr w:name="ProductID" w:val="4 км"/>
        </w:smartTagPr>
        <w:r w:rsidRPr="00CB504A">
          <w:rPr>
            <w:sz w:val="24"/>
            <w:szCs w:val="24"/>
          </w:rPr>
          <w:t>4 км</w:t>
        </w:r>
      </w:smartTag>
      <w:r w:rsidRPr="00CB504A">
        <w:rPr>
          <w:sz w:val="24"/>
          <w:szCs w:val="24"/>
        </w:rPr>
        <w:t xml:space="preserve"> южнее </w:t>
      </w:r>
      <w:proofErr w:type="spellStart"/>
      <w:r w:rsidRPr="00CB504A">
        <w:rPr>
          <w:sz w:val="24"/>
          <w:szCs w:val="24"/>
        </w:rPr>
        <w:t>пос</w:t>
      </w:r>
      <w:proofErr w:type="spellEnd"/>
      <w:proofErr w:type="gramStart"/>
      <w:r w:rsidRPr="00CB504A">
        <w:rPr>
          <w:sz w:val="24"/>
          <w:szCs w:val="24"/>
        </w:rPr>
        <w:t xml:space="preserve"> .</w:t>
      </w:r>
      <w:proofErr w:type="spellStart"/>
      <w:proofErr w:type="gramEnd"/>
      <w:r w:rsidRPr="00CB504A">
        <w:rPr>
          <w:sz w:val="24"/>
          <w:szCs w:val="24"/>
        </w:rPr>
        <w:t>Сейткали</w:t>
      </w:r>
      <w:proofErr w:type="spellEnd"/>
      <w:r w:rsidRPr="00CB504A">
        <w:rPr>
          <w:sz w:val="24"/>
          <w:szCs w:val="24"/>
        </w:rPr>
        <w:t>.</w:t>
      </w:r>
    </w:p>
    <w:p w:rsidR="00CB006B" w:rsidRPr="00CB504A" w:rsidRDefault="00CB006B" w:rsidP="00CB006B">
      <w:pPr>
        <w:ind w:firstLine="567"/>
        <w:jc w:val="both"/>
        <w:rPr>
          <w:sz w:val="24"/>
          <w:szCs w:val="24"/>
        </w:rPr>
      </w:pPr>
      <w:proofErr w:type="spellStart"/>
      <w:r w:rsidRPr="00CB504A">
        <w:rPr>
          <w:sz w:val="24"/>
          <w:szCs w:val="24"/>
        </w:rPr>
        <w:t>Бокейординский</w:t>
      </w:r>
      <w:proofErr w:type="spellEnd"/>
      <w:r w:rsidRPr="00CB504A">
        <w:rPr>
          <w:sz w:val="24"/>
          <w:szCs w:val="24"/>
        </w:rPr>
        <w:t xml:space="preserve"> производственный участок осуществляет   эксплуатацию </w:t>
      </w:r>
      <w:proofErr w:type="spellStart"/>
      <w:r w:rsidRPr="00CB504A">
        <w:rPr>
          <w:sz w:val="24"/>
          <w:szCs w:val="24"/>
        </w:rPr>
        <w:t>Урдинского</w:t>
      </w:r>
      <w:proofErr w:type="spellEnd"/>
      <w:r w:rsidRPr="00CB504A">
        <w:rPr>
          <w:sz w:val="24"/>
          <w:szCs w:val="24"/>
        </w:rPr>
        <w:t xml:space="preserve">  группового водопровода, представляющего собой сложный технологический  комплекс по добыче, транспортировке и распределению подземных вод из  </w:t>
      </w:r>
      <w:proofErr w:type="spellStart"/>
      <w:r w:rsidRPr="00CB504A">
        <w:rPr>
          <w:sz w:val="24"/>
          <w:szCs w:val="24"/>
        </w:rPr>
        <w:t>Урдинского</w:t>
      </w:r>
      <w:proofErr w:type="spellEnd"/>
      <w:r w:rsidRPr="00CB504A">
        <w:rPr>
          <w:sz w:val="24"/>
          <w:szCs w:val="24"/>
        </w:rPr>
        <w:t xml:space="preserve">  месторождения, населению двух депрессивных  районов </w:t>
      </w:r>
      <w:proofErr w:type="spellStart"/>
      <w:r w:rsidRPr="00CB504A">
        <w:rPr>
          <w:sz w:val="24"/>
          <w:szCs w:val="24"/>
        </w:rPr>
        <w:t>Бокейординского</w:t>
      </w:r>
      <w:proofErr w:type="spellEnd"/>
      <w:r w:rsidRPr="00CB504A">
        <w:rPr>
          <w:sz w:val="24"/>
          <w:szCs w:val="24"/>
        </w:rPr>
        <w:t xml:space="preserve"> и </w:t>
      </w:r>
      <w:proofErr w:type="spellStart"/>
      <w:r w:rsidRPr="00CB504A">
        <w:rPr>
          <w:sz w:val="24"/>
          <w:szCs w:val="24"/>
        </w:rPr>
        <w:t>Жанибекского</w:t>
      </w:r>
      <w:proofErr w:type="spellEnd"/>
      <w:r w:rsidRPr="00CB504A">
        <w:rPr>
          <w:sz w:val="24"/>
          <w:szCs w:val="24"/>
        </w:rPr>
        <w:t xml:space="preserve">. </w:t>
      </w:r>
    </w:p>
    <w:p w:rsidR="00CB006B" w:rsidRPr="00CB504A" w:rsidRDefault="00CB006B" w:rsidP="00CB006B">
      <w:pPr>
        <w:ind w:firstLine="567"/>
        <w:jc w:val="both"/>
        <w:rPr>
          <w:sz w:val="24"/>
          <w:szCs w:val="24"/>
        </w:rPr>
      </w:pPr>
      <w:r w:rsidRPr="00CB504A">
        <w:rPr>
          <w:sz w:val="24"/>
          <w:szCs w:val="24"/>
          <w:lang w:val="kk-KZ"/>
        </w:rPr>
        <w:t xml:space="preserve">Водозобор на головном водозаборе осуществляется согласно разрешению на спец. водопользование в </w:t>
      </w:r>
      <w:r w:rsidRPr="00CB504A">
        <w:rPr>
          <w:sz w:val="24"/>
          <w:szCs w:val="24"/>
          <w:lang w:val="en-US"/>
        </w:rPr>
        <w:t>KZ</w:t>
      </w:r>
      <w:r w:rsidRPr="00CB504A">
        <w:rPr>
          <w:sz w:val="24"/>
          <w:szCs w:val="24"/>
        </w:rPr>
        <w:t>91</w:t>
      </w:r>
      <w:r w:rsidRPr="00CB504A">
        <w:rPr>
          <w:sz w:val="24"/>
          <w:szCs w:val="24"/>
          <w:lang w:val="en-US"/>
        </w:rPr>
        <w:t>VTE</w:t>
      </w:r>
      <w:r w:rsidRPr="00CB504A">
        <w:rPr>
          <w:sz w:val="24"/>
          <w:szCs w:val="24"/>
        </w:rPr>
        <w:t>00004083</w:t>
      </w:r>
      <w:r w:rsidRPr="00CB504A">
        <w:rPr>
          <w:sz w:val="24"/>
          <w:szCs w:val="24"/>
          <w:lang w:val="kk-KZ"/>
        </w:rPr>
        <w:t xml:space="preserve"> </w:t>
      </w:r>
      <w:proofErr w:type="spellStart"/>
      <w:r w:rsidRPr="00CB504A">
        <w:rPr>
          <w:sz w:val="24"/>
          <w:szCs w:val="24"/>
        </w:rPr>
        <w:t>Жайык</w:t>
      </w:r>
      <w:proofErr w:type="spellEnd"/>
      <w:r w:rsidRPr="00CB504A">
        <w:rPr>
          <w:sz w:val="24"/>
          <w:szCs w:val="24"/>
          <w:lang w:val="kk-KZ"/>
        </w:rPr>
        <w:t xml:space="preserve">-Каспийского БВИ сроком </w:t>
      </w:r>
      <w:r w:rsidRPr="00CB504A">
        <w:rPr>
          <w:sz w:val="24"/>
          <w:szCs w:val="24"/>
        </w:rPr>
        <w:t xml:space="preserve">от 11.12.19г. до 31.12.23г. </w:t>
      </w:r>
    </w:p>
    <w:p w:rsidR="00CB006B" w:rsidRPr="00CB504A" w:rsidRDefault="00CB006B" w:rsidP="00CB006B">
      <w:pPr>
        <w:ind w:firstLine="567"/>
        <w:jc w:val="both"/>
        <w:rPr>
          <w:sz w:val="24"/>
          <w:szCs w:val="24"/>
        </w:rPr>
      </w:pPr>
      <w:r w:rsidRPr="00CB504A">
        <w:rPr>
          <w:sz w:val="24"/>
          <w:szCs w:val="24"/>
          <w:lang w:val="kk-KZ"/>
        </w:rPr>
        <w:t xml:space="preserve">Эксплуатационные запасы подземных вод было переутверждены (протокол №94 от 14 ноября 2013г.) </w:t>
      </w:r>
      <w:r w:rsidRPr="00CB504A">
        <w:rPr>
          <w:sz w:val="24"/>
          <w:szCs w:val="24"/>
        </w:rPr>
        <w:t xml:space="preserve">межрегиональным департаментом геологии и </w:t>
      </w:r>
      <w:proofErr w:type="spellStart"/>
      <w:r w:rsidRPr="00CB504A">
        <w:rPr>
          <w:sz w:val="24"/>
          <w:szCs w:val="24"/>
        </w:rPr>
        <w:t>недропользования</w:t>
      </w:r>
      <w:proofErr w:type="spellEnd"/>
      <w:r w:rsidRPr="00CB504A">
        <w:rPr>
          <w:sz w:val="24"/>
          <w:szCs w:val="24"/>
        </w:rPr>
        <w:t xml:space="preserve"> "ЗАПКАЗНЕДРА" </w:t>
      </w:r>
      <w:r w:rsidRPr="00CB504A">
        <w:rPr>
          <w:sz w:val="24"/>
          <w:szCs w:val="24"/>
          <w:lang w:val="kk-KZ"/>
        </w:rPr>
        <w:t>в количестве</w:t>
      </w:r>
      <w:r w:rsidRPr="00CB504A">
        <w:rPr>
          <w:sz w:val="24"/>
          <w:szCs w:val="24"/>
        </w:rPr>
        <w:t xml:space="preserve"> 6048.м3/</w:t>
      </w:r>
      <w:proofErr w:type="spellStart"/>
      <w:r w:rsidRPr="00CB504A">
        <w:rPr>
          <w:sz w:val="24"/>
          <w:szCs w:val="24"/>
        </w:rPr>
        <w:t>сут</w:t>
      </w:r>
      <w:proofErr w:type="spellEnd"/>
      <w:r w:rsidRPr="00CB504A">
        <w:rPr>
          <w:sz w:val="24"/>
          <w:szCs w:val="24"/>
        </w:rPr>
        <w:t>, 2 207,5тыс. м3/год. Режим работы непрерывный в течение 10000 суток (27лет).</w:t>
      </w:r>
    </w:p>
    <w:p w:rsidR="00CB006B" w:rsidRPr="00CB504A" w:rsidRDefault="00CB006B" w:rsidP="00CB006B">
      <w:pPr>
        <w:ind w:firstLine="567"/>
        <w:jc w:val="both"/>
        <w:rPr>
          <w:sz w:val="24"/>
          <w:szCs w:val="24"/>
        </w:rPr>
      </w:pPr>
      <w:proofErr w:type="spellStart"/>
      <w:r w:rsidRPr="00CB504A">
        <w:rPr>
          <w:sz w:val="24"/>
          <w:szCs w:val="24"/>
        </w:rPr>
        <w:t>Урдинский</w:t>
      </w:r>
      <w:proofErr w:type="spellEnd"/>
      <w:r w:rsidRPr="00CB504A">
        <w:rPr>
          <w:sz w:val="24"/>
          <w:szCs w:val="24"/>
        </w:rPr>
        <w:t xml:space="preserve"> групповой водопровод является единственным безальтернативным источником питьевой воды </w:t>
      </w:r>
      <w:proofErr w:type="spellStart"/>
      <w:r w:rsidRPr="00CB504A">
        <w:rPr>
          <w:sz w:val="24"/>
          <w:szCs w:val="24"/>
        </w:rPr>
        <w:t>Бокейординского</w:t>
      </w:r>
      <w:proofErr w:type="spellEnd"/>
      <w:r w:rsidRPr="00CB504A">
        <w:rPr>
          <w:sz w:val="24"/>
          <w:szCs w:val="24"/>
        </w:rPr>
        <w:t xml:space="preserve"> и </w:t>
      </w:r>
      <w:proofErr w:type="spellStart"/>
      <w:r w:rsidRPr="00CB504A">
        <w:rPr>
          <w:sz w:val="24"/>
          <w:szCs w:val="24"/>
        </w:rPr>
        <w:t>Жанибеского</w:t>
      </w:r>
      <w:proofErr w:type="spellEnd"/>
      <w:r w:rsidRPr="00CB504A">
        <w:rPr>
          <w:sz w:val="24"/>
          <w:szCs w:val="24"/>
        </w:rPr>
        <w:t xml:space="preserve"> районов ЗКО.</w:t>
      </w:r>
    </w:p>
    <w:p w:rsidR="00CB006B" w:rsidRPr="00CB504A" w:rsidRDefault="00CB006B" w:rsidP="00CB006B">
      <w:pPr>
        <w:ind w:firstLine="708"/>
        <w:jc w:val="both"/>
        <w:rPr>
          <w:rStyle w:val="a9"/>
          <w:i w:val="0"/>
          <w:sz w:val="24"/>
          <w:szCs w:val="24"/>
        </w:rPr>
      </w:pPr>
      <w:proofErr w:type="gramStart"/>
      <w:r w:rsidRPr="00CB504A">
        <w:rPr>
          <w:sz w:val="24"/>
          <w:szCs w:val="24"/>
        </w:rPr>
        <w:t>Приказом Агентства Республики Казахстан  по регулированию  естественных монополий № 377-ОД от 1 декабря 2011 года  РГП «</w:t>
      </w:r>
      <w:proofErr w:type="spellStart"/>
      <w:r w:rsidRPr="00CB504A">
        <w:rPr>
          <w:sz w:val="24"/>
          <w:szCs w:val="24"/>
        </w:rPr>
        <w:t>Казводхоз</w:t>
      </w:r>
      <w:proofErr w:type="spellEnd"/>
      <w:r w:rsidRPr="00CB504A">
        <w:rPr>
          <w:sz w:val="24"/>
          <w:szCs w:val="24"/>
        </w:rPr>
        <w:t xml:space="preserve">» включен в  республиканский раздел Государственного  регистра субъектов  естественных монополий по услугам водохозяйственной системы – подача воды </w:t>
      </w:r>
      <w:r w:rsidRPr="00CB504A">
        <w:rPr>
          <w:rStyle w:val="a9"/>
          <w:i w:val="0"/>
          <w:sz w:val="24"/>
          <w:szCs w:val="24"/>
        </w:rPr>
        <w:t>по магистральным  трубопроводам, подача воды  по распределительным сетям, подача воды  по каналам и регулирование поверхностного стока при помощи  подпорных гидротехнических сооружений.</w:t>
      </w:r>
      <w:proofErr w:type="gramEnd"/>
    </w:p>
    <w:p w:rsidR="00CB006B" w:rsidRPr="00CB504A" w:rsidRDefault="00CB006B" w:rsidP="00CB006B">
      <w:pPr>
        <w:ind w:firstLine="567"/>
        <w:jc w:val="both"/>
        <w:rPr>
          <w:sz w:val="24"/>
          <w:szCs w:val="24"/>
        </w:rPr>
      </w:pPr>
      <w:r w:rsidRPr="00CB504A">
        <w:rPr>
          <w:sz w:val="24"/>
          <w:szCs w:val="24"/>
        </w:rPr>
        <w:t>Основным назначением участка является осуществление хозяйственной  деятельности в области водоснабжения.</w:t>
      </w:r>
    </w:p>
    <w:p w:rsidR="00CB006B" w:rsidRPr="00CB504A" w:rsidRDefault="00CB006B" w:rsidP="00CB006B">
      <w:pPr>
        <w:jc w:val="both"/>
        <w:rPr>
          <w:sz w:val="24"/>
          <w:szCs w:val="24"/>
        </w:rPr>
      </w:pPr>
      <w:r w:rsidRPr="00CB504A">
        <w:rPr>
          <w:sz w:val="24"/>
          <w:szCs w:val="24"/>
        </w:rPr>
        <w:t xml:space="preserve">      Предметом и целью деятельности участка являются:</w:t>
      </w:r>
    </w:p>
    <w:p w:rsidR="00CB006B" w:rsidRPr="00CB504A" w:rsidRDefault="00CB006B" w:rsidP="00CB006B">
      <w:pPr>
        <w:jc w:val="both"/>
        <w:rPr>
          <w:sz w:val="24"/>
          <w:szCs w:val="24"/>
        </w:rPr>
      </w:pPr>
      <w:r w:rsidRPr="00CB504A">
        <w:rPr>
          <w:sz w:val="24"/>
          <w:szCs w:val="24"/>
        </w:rPr>
        <w:t>1.Забор и распределения воды</w:t>
      </w:r>
    </w:p>
    <w:p w:rsidR="00CB006B" w:rsidRPr="00CB504A" w:rsidRDefault="00CB006B" w:rsidP="00CB006B">
      <w:pPr>
        <w:jc w:val="both"/>
        <w:rPr>
          <w:sz w:val="24"/>
          <w:szCs w:val="24"/>
        </w:rPr>
      </w:pPr>
      <w:r w:rsidRPr="00CB504A">
        <w:rPr>
          <w:sz w:val="24"/>
          <w:szCs w:val="24"/>
        </w:rPr>
        <w:t>2.Эксплуатация водопроводов</w:t>
      </w:r>
    </w:p>
    <w:p w:rsidR="00CB006B" w:rsidRPr="00CB504A" w:rsidRDefault="00CB006B" w:rsidP="00CB006B">
      <w:pPr>
        <w:jc w:val="both"/>
        <w:rPr>
          <w:sz w:val="24"/>
          <w:szCs w:val="24"/>
        </w:rPr>
      </w:pPr>
    </w:p>
    <w:p w:rsidR="00CB006B" w:rsidRPr="00CB504A" w:rsidRDefault="00CB006B" w:rsidP="00CB006B">
      <w:pPr>
        <w:ind w:firstLine="567"/>
        <w:jc w:val="both"/>
        <w:rPr>
          <w:sz w:val="24"/>
          <w:szCs w:val="24"/>
        </w:rPr>
      </w:pPr>
      <w:r w:rsidRPr="00CB504A">
        <w:rPr>
          <w:sz w:val="24"/>
          <w:szCs w:val="24"/>
        </w:rPr>
        <w:t>В соответствии с предметом деятельности участка осуществляет следующие виды деятельности:</w:t>
      </w:r>
    </w:p>
    <w:p w:rsidR="00CB006B" w:rsidRPr="00CB504A" w:rsidRDefault="00CB006B" w:rsidP="00CB006B">
      <w:pPr>
        <w:numPr>
          <w:ilvl w:val="0"/>
          <w:numId w:val="4"/>
        </w:numPr>
        <w:jc w:val="both"/>
        <w:rPr>
          <w:sz w:val="24"/>
          <w:szCs w:val="24"/>
        </w:rPr>
      </w:pPr>
      <w:r w:rsidRPr="00CB504A">
        <w:rPr>
          <w:sz w:val="24"/>
          <w:szCs w:val="24"/>
        </w:rPr>
        <w:t xml:space="preserve">бесперебойную подачу  воды </w:t>
      </w:r>
      <w:proofErr w:type="spellStart"/>
      <w:r w:rsidRPr="00CB504A">
        <w:rPr>
          <w:sz w:val="24"/>
          <w:szCs w:val="24"/>
        </w:rPr>
        <w:t>водопотребителям</w:t>
      </w:r>
      <w:proofErr w:type="spellEnd"/>
      <w:r w:rsidRPr="00CB504A">
        <w:rPr>
          <w:sz w:val="24"/>
          <w:szCs w:val="24"/>
        </w:rPr>
        <w:t xml:space="preserve">, согласно заключенных договоров с необходимым напором и качеством, </w:t>
      </w:r>
      <w:proofErr w:type="gramStart"/>
      <w:r w:rsidRPr="00CB504A">
        <w:rPr>
          <w:sz w:val="24"/>
          <w:szCs w:val="24"/>
        </w:rPr>
        <w:t>соответствующего</w:t>
      </w:r>
      <w:proofErr w:type="gramEnd"/>
      <w:r w:rsidRPr="00CB504A">
        <w:rPr>
          <w:sz w:val="24"/>
          <w:szCs w:val="24"/>
        </w:rPr>
        <w:t xml:space="preserve"> </w:t>
      </w:r>
      <w:proofErr w:type="spellStart"/>
      <w:r w:rsidRPr="00CB504A">
        <w:rPr>
          <w:sz w:val="24"/>
          <w:szCs w:val="24"/>
        </w:rPr>
        <w:t>ГОСТу</w:t>
      </w:r>
      <w:proofErr w:type="spellEnd"/>
      <w:r w:rsidRPr="00CB504A">
        <w:rPr>
          <w:sz w:val="24"/>
          <w:szCs w:val="24"/>
        </w:rPr>
        <w:t xml:space="preserve"> РК:</w:t>
      </w:r>
    </w:p>
    <w:p w:rsidR="00CB006B" w:rsidRPr="00CB504A" w:rsidRDefault="00CB006B" w:rsidP="00CB006B">
      <w:pPr>
        <w:numPr>
          <w:ilvl w:val="0"/>
          <w:numId w:val="4"/>
        </w:numPr>
        <w:jc w:val="both"/>
        <w:rPr>
          <w:sz w:val="24"/>
          <w:szCs w:val="24"/>
        </w:rPr>
      </w:pPr>
      <w:r w:rsidRPr="00CB504A">
        <w:rPr>
          <w:sz w:val="24"/>
          <w:szCs w:val="24"/>
        </w:rPr>
        <w:t>техническое обслуживание водопроводных сетей, их капитальный и текущий ремонты:</w:t>
      </w:r>
    </w:p>
    <w:p w:rsidR="00CB006B" w:rsidRPr="00CB504A" w:rsidRDefault="00CB006B" w:rsidP="00CB006B">
      <w:pPr>
        <w:numPr>
          <w:ilvl w:val="0"/>
          <w:numId w:val="4"/>
        </w:numPr>
        <w:jc w:val="both"/>
        <w:rPr>
          <w:sz w:val="24"/>
          <w:szCs w:val="24"/>
        </w:rPr>
      </w:pPr>
      <w:r w:rsidRPr="00CB504A">
        <w:rPr>
          <w:sz w:val="24"/>
          <w:szCs w:val="24"/>
        </w:rPr>
        <w:t>оказание платных услуг населению, относящихся к основной деятельности.</w:t>
      </w:r>
    </w:p>
    <w:p w:rsidR="00CB006B" w:rsidRPr="00CB504A" w:rsidRDefault="00CB006B" w:rsidP="00683832">
      <w:pPr>
        <w:pStyle w:val="a7"/>
        <w:tabs>
          <w:tab w:val="left" w:pos="720"/>
        </w:tabs>
        <w:jc w:val="both"/>
        <w:rPr>
          <w:b/>
          <w:sz w:val="24"/>
          <w:szCs w:val="24"/>
        </w:rPr>
      </w:pPr>
    </w:p>
    <w:p w:rsidR="00F153EC" w:rsidRPr="00CB504A" w:rsidRDefault="00256992" w:rsidP="00C26687">
      <w:pPr>
        <w:pStyle w:val="a7"/>
        <w:tabs>
          <w:tab w:val="left" w:pos="720"/>
        </w:tabs>
        <w:ind w:hanging="578"/>
        <w:jc w:val="both"/>
        <w:rPr>
          <w:b/>
          <w:sz w:val="24"/>
          <w:szCs w:val="24"/>
        </w:rPr>
      </w:pPr>
      <w:r w:rsidRPr="00CB504A">
        <w:rPr>
          <w:b/>
          <w:sz w:val="24"/>
          <w:szCs w:val="24"/>
        </w:rPr>
        <w:t>2)</w:t>
      </w:r>
      <w:r w:rsidR="00F153EC" w:rsidRPr="00CB504A">
        <w:rPr>
          <w:b/>
          <w:sz w:val="24"/>
          <w:szCs w:val="24"/>
        </w:rPr>
        <w:t xml:space="preserve"> </w:t>
      </w:r>
      <w:r w:rsidR="00762344" w:rsidRPr="00CB504A">
        <w:rPr>
          <w:b/>
          <w:sz w:val="24"/>
          <w:szCs w:val="24"/>
        </w:rPr>
        <w:t>Информация об и</w:t>
      </w:r>
      <w:r w:rsidRPr="00CB504A">
        <w:rPr>
          <w:b/>
          <w:sz w:val="24"/>
          <w:szCs w:val="24"/>
        </w:rPr>
        <w:t xml:space="preserve">сполнении утвержденной инвестиционной программы </w:t>
      </w:r>
    </w:p>
    <w:p w:rsidR="004324EE" w:rsidRPr="00CB504A" w:rsidRDefault="00F153EC" w:rsidP="004324EE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CB504A">
        <w:rPr>
          <w:sz w:val="24"/>
          <w:szCs w:val="24"/>
        </w:rPr>
        <w:t xml:space="preserve">  </w:t>
      </w:r>
      <w:r w:rsidR="004324EE" w:rsidRPr="00CB504A">
        <w:rPr>
          <w:sz w:val="24"/>
          <w:szCs w:val="24"/>
        </w:rPr>
        <w:t xml:space="preserve">В 2020 году приказом председателя Комитета по водным ресурсам Министерства экологии, геологии и природных ресурсов от 18 сентября 2020года № 135-Н и </w:t>
      </w:r>
      <w:proofErr w:type="gramStart"/>
      <w:r w:rsidR="004324EE" w:rsidRPr="00CB504A">
        <w:rPr>
          <w:sz w:val="24"/>
          <w:szCs w:val="24"/>
        </w:rPr>
        <w:t>и</w:t>
      </w:r>
      <w:proofErr w:type="gramEnd"/>
      <w:r w:rsidR="004324EE" w:rsidRPr="00CB504A">
        <w:rPr>
          <w:sz w:val="24"/>
          <w:szCs w:val="24"/>
        </w:rPr>
        <w:t xml:space="preserve">.о. руководителя Департамента Комитета по регулированию естественных монополий  и защите конкуренции Министерства национальной экономики РК по ЗКО от 15 сентября 2020 года №79-ОД «Об утверждении Инвестиционной программы «Обновления объектов </w:t>
      </w:r>
      <w:proofErr w:type="spellStart"/>
      <w:r w:rsidR="004324EE" w:rsidRPr="00CB504A">
        <w:rPr>
          <w:sz w:val="24"/>
          <w:szCs w:val="24"/>
        </w:rPr>
        <w:t>Западно-Казахстанского</w:t>
      </w:r>
      <w:proofErr w:type="spellEnd"/>
      <w:r w:rsidR="004324EE" w:rsidRPr="00CB504A">
        <w:rPr>
          <w:sz w:val="24"/>
          <w:szCs w:val="24"/>
        </w:rPr>
        <w:t xml:space="preserve"> филиала РГП на праве хозяйственного ведения «</w:t>
      </w:r>
      <w:proofErr w:type="spellStart"/>
      <w:r w:rsidR="004324EE" w:rsidRPr="00CB504A">
        <w:rPr>
          <w:sz w:val="24"/>
          <w:szCs w:val="24"/>
        </w:rPr>
        <w:t>Казводхоз</w:t>
      </w:r>
      <w:proofErr w:type="spellEnd"/>
      <w:r w:rsidR="004324EE" w:rsidRPr="00CB504A">
        <w:rPr>
          <w:sz w:val="24"/>
          <w:szCs w:val="24"/>
        </w:rPr>
        <w:t>» Комитета по водным ресурсам Министерства экологии, геологии и природных ресурсов Республики Казахстан» на 2021-2025 годы» была утверждена инвестиционная программа на 2021-2025годы.</w:t>
      </w:r>
    </w:p>
    <w:p w:rsidR="004324EE" w:rsidRPr="00CB504A" w:rsidRDefault="004324EE" w:rsidP="004324EE">
      <w:pPr>
        <w:tabs>
          <w:tab w:val="left" w:pos="720"/>
        </w:tabs>
        <w:jc w:val="both"/>
        <w:rPr>
          <w:sz w:val="24"/>
          <w:szCs w:val="24"/>
        </w:rPr>
      </w:pPr>
      <w:r w:rsidRPr="00CB504A">
        <w:rPr>
          <w:sz w:val="24"/>
          <w:szCs w:val="24"/>
        </w:rPr>
        <w:lastRenderedPageBreak/>
        <w:tab/>
        <w:t xml:space="preserve">С момента утверждения инвестиционной программы  произошло резкое увеличение цен на материальные ресурсы, что делает невозможной реализацию всех мероприятий инвестиционной программы в запланированном объеме. </w:t>
      </w:r>
    </w:p>
    <w:p w:rsidR="004324EE" w:rsidRPr="00CB504A" w:rsidRDefault="004324EE" w:rsidP="004324EE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CB504A">
        <w:rPr>
          <w:sz w:val="24"/>
          <w:szCs w:val="24"/>
        </w:rPr>
        <w:t>Помимо этого, в процессе эксплуатации водохозяйственных объектов постоянно происходят изменения техногенного характера, которые невозможно учесть в плане и в результате появляется необходимость изменить  выполнении капитальных ремонтов.</w:t>
      </w:r>
    </w:p>
    <w:p w:rsidR="00F153EC" w:rsidRPr="00CB504A" w:rsidRDefault="004324EE" w:rsidP="004C486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04A">
        <w:rPr>
          <w:rFonts w:ascii="Times New Roman" w:hAnsi="Times New Roman" w:cs="Times New Roman"/>
          <w:sz w:val="24"/>
          <w:szCs w:val="24"/>
        </w:rPr>
        <w:tab/>
      </w:r>
      <w:r w:rsidR="00F153EC" w:rsidRPr="00CB504A">
        <w:rPr>
          <w:rFonts w:ascii="Times New Roman" w:hAnsi="Times New Roman" w:cs="Times New Roman"/>
          <w:sz w:val="24"/>
          <w:szCs w:val="24"/>
        </w:rPr>
        <w:t xml:space="preserve">  </w:t>
      </w:r>
      <w:r w:rsidR="00422984" w:rsidRPr="00CB504A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="00422984" w:rsidRPr="00CB504A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="00422984" w:rsidRPr="00CB504A">
        <w:rPr>
          <w:rFonts w:ascii="Times New Roman" w:hAnsi="Times New Roman" w:cs="Times New Roman"/>
          <w:sz w:val="24"/>
          <w:szCs w:val="24"/>
        </w:rPr>
        <w:t>, ведутся работы на корректировку утвержденной инвестиционной программы на 2021год для сдачи в Департамент Комитета по регулированию естественных монополии и защите конкуренции Министерства национальной экономики РК по ЗКО.</w:t>
      </w:r>
      <w:r w:rsidR="00F153EC" w:rsidRPr="00CB504A">
        <w:rPr>
          <w:rFonts w:ascii="Times New Roman" w:hAnsi="Times New Roman" w:cs="Times New Roman"/>
          <w:sz w:val="24"/>
          <w:szCs w:val="24"/>
        </w:rPr>
        <w:tab/>
      </w:r>
    </w:p>
    <w:p w:rsidR="00F153EC" w:rsidRPr="00CB504A" w:rsidRDefault="00F153EC" w:rsidP="00683832">
      <w:pPr>
        <w:tabs>
          <w:tab w:val="left" w:pos="720"/>
        </w:tabs>
        <w:jc w:val="both"/>
        <w:rPr>
          <w:i/>
          <w:sz w:val="24"/>
          <w:szCs w:val="24"/>
        </w:rPr>
      </w:pPr>
      <w:r w:rsidRPr="00CB504A">
        <w:rPr>
          <w:sz w:val="24"/>
          <w:szCs w:val="24"/>
        </w:rPr>
        <w:tab/>
      </w:r>
      <w:r w:rsidR="004C4864" w:rsidRPr="00CB504A">
        <w:rPr>
          <w:sz w:val="24"/>
          <w:szCs w:val="24"/>
        </w:rPr>
        <w:t xml:space="preserve">По этой же причине, в 2020 году </w:t>
      </w:r>
      <w:r w:rsidRPr="00CB504A">
        <w:rPr>
          <w:sz w:val="24"/>
          <w:szCs w:val="24"/>
        </w:rPr>
        <w:t xml:space="preserve"> была согласована и утверждена корректировка Инвестиционной программы на 2020 год. (Совместным приказом Департамента Комитета по регулированию естественных монополии и защите конкуренции Министерства национальной экономики РК по ЗКО и Комитета по водным ресурсам </w:t>
      </w:r>
      <w:r w:rsidR="00D2450F" w:rsidRPr="00CB504A">
        <w:rPr>
          <w:sz w:val="24"/>
          <w:szCs w:val="24"/>
        </w:rPr>
        <w:t xml:space="preserve">Министерства экологии, геологии и природных ресурсов Республики Казахстан </w:t>
      </w:r>
      <w:r w:rsidRPr="00CB504A">
        <w:rPr>
          <w:sz w:val="24"/>
          <w:szCs w:val="24"/>
        </w:rPr>
        <w:t>№ 80-ОД от 17.09.2020 года и № 119-</w:t>
      </w:r>
      <w:r w:rsidRPr="00CB504A">
        <w:rPr>
          <w:sz w:val="24"/>
          <w:szCs w:val="24"/>
          <w:lang w:val="en-US"/>
        </w:rPr>
        <w:t>H</w:t>
      </w:r>
      <w:r w:rsidRPr="00CB504A">
        <w:rPr>
          <w:sz w:val="24"/>
          <w:szCs w:val="24"/>
        </w:rPr>
        <w:t xml:space="preserve"> от 25.09.2020г.)</w:t>
      </w:r>
      <w:r w:rsidRPr="00CB504A">
        <w:rPr>
          <w:sz w:val="24"/>
          <w:szCs w:val="24"/>
          <w:lang w:val="kk-KZ"/>
        </w:rPr>
        <w:t xml:space="preserve"> </w:t>
      </w:r>
    </w:p>
    <w:p w:rsidR="00F153EC" w:rsidRPr="00CB504A" w:rsidRDefault="00F153EC" w:rsidP="00683832">
      <w:pPr>
        <w:ind w:firstLine="420"/>
        <w:jc w:val="both"/>
        <w:rPr>
          <w:sz w:val="24"/>
          <w:szCs w:val="24"/>
        </w:rPr>
      </w:pPr>
      <w:r w:rsidRPr="00CB504A">
        <w:rPr>
          <w:sz w:val="24"/>
          <w:szCs w:val="24"/>
        </w:rPr>
        <w:t>В связи с не исполнением субъектом мероприятий утвержденной  инвестиционной программы по причинам</w:t>
      </w:r>
      <w:r w:rsidRPr="00CB504A">
        <w:rPr>
          <w:sz w:val="24"/>
          <w:szCs w:val="24"/>
          <w:lang w:val="kk-KZ"/>
        </w:rPr>
        <w:t xml:space="preserve">, </w:t>
      </w:r>
      <w:r w:rsidRPr="00CB504A">
        <w:rPr>
          <w:sz w:val="24"/>
          <w:szCs w:val="24"/>
        </w:rPr>
        <w:t>не зависящих от субъекта,</w:t>
      </w:r>
      <w:r w:rsidR="0004590A" w:rsidRPr="00CB504A">
        <w:rPr>
          <w:sz w:val="24"/>
          <w:szCs w:val="24"/>
        </w:rPr>
        <w:t xml:space="preserve"> нами </w:t>
      </w:r>
      <w:r w:rsidRPr="00CB504A">
        <w:rPr>
          <w:sz w:val="24"/>
          <w:szCs w:val="24"/>
        </w:rPr>
        <w:t xml:space="preserve"> была подана</w:t>
      </w:r>
      <w:r w:rsidR="00256992" w:rsidRPr="00CB504A">
        <w:rPr>
          <w:sz w:val="24"/>
          <w:szCs w:val="24"/>
        </w:rPr>
        <w:t xml:space="preserve"> </w:t>
      </w:r>
      <w:r w:rsidRPr="00CB504A">
        <w:rPr>
          <w:sz w:val="24"/>
          <w:szCs w:val="24"/>
        </w:rPr>
        <w:t>заявка в Департамент Комитета по регулированию естественных монополии и защите конкуренции МНЭ РК по ЗКО о переносе сроков исполнения утвержденной инвестиционной программы  2020 год</w:t>
      </w:r>
      <w:r w:rsidRPr="00CB504A">
        <w:rPr>
          <w:sz w:val="24"/>
          <w:szCs w:val="24"/>
          <w:lang w:val="kk-KZ"/>
        </w:rPr>
        <w:t>а</w:t>
      </w:r>
      <w:r w:rsidRPr="00CB504A">
        <w:rPr>
          <w:sz w:val="24"/>
          <w:szCs w:val="24"/>
        </w:rPr>
        <w:t xml:space="preserve"> на следующий календарный год.</w:t>
      </w:r>
    </w:p>
    <w:p w:rsidR="00295F35" w:rsidRPr="00CB504A" w:rsidRDefault="00295F35" w:rsidP="00295F3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04A">
        <w:rPr>
          <w:rFonts w:ascii="Times New Roman" w:hAnsi="Times New Roman" w:cs="Times New Roman"/>
          <w:sz w:val="24"/>
          <w:szCs w:val="24"/>
        </w:rPr>
        <w:t>Выполнение инвестиционной программы за 2020 год будет выполнено до 31 декабря 2021 года, так как заявка о переносе срока исполнения инвестиционной программы  утверждена Совместным приказом  Департамента Комитета по  регулированию естественных монополий и защите конкуренции Министерства национальной экономики РК по ЗКО  РК № 12-ОД от 22.02.2021 года и Комитета по водным ресурсам Министерства экологии, геологии и природных ресурсов РК  № 29-3/2  от</w:t>
      </w:r>
      <w:proofErr w:type="gramEnd"/>
      <w:r w:rsidRPr="00CB504A">
        <w:rPr>
          <w:rFonts w:ascii="Times New Roman" w:hAnsi="Times New Roman" w:cs="Times New Roman"/>
          <w:sz w:val="24"/>
          <w:szCs w:val="24"/>
        </w:rPr>
        <w:t xml:space="preserve"> 26.02.2021 года.</w:t>
      </w:r>
    </w:p>
    <w:p w:rsidR="004324EE" w:rsidRPr="00CB504A" w:rsidRDefault="004324EE" w:rsidP="00295F3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467" w:rsidRPr="00CB504A" w:rsidRDefault="00203467" w:rsidP="00203467">
      <w:pPr>
        <w:rPr>
          <w:b/>
          <w:sz w:val="24"/>
          <w:szCs w:val="24"/>
        </w:rPr>
      </w:pPr>
      <w:r w:rsidRPr="00CB504A">
        <w:rPr>
          <w:b/>
          <w:sz w:val="24"/>
          <w:szCs w:val="24"/>
        </w:rPr>
        <w:t xml:space="preserve">3)  </w:t>
      </w:r>
      <w:r w:rsidR="00762344" w:rsidRPr="00CB504A">
        <w:rPr>
          <w:b/>
          <w:sz w:val="24"/>
          <w:szCs w:val="24"/>
        </w:rPr>
        <w:t>Информация о постатейном</w:t>
      </w:r>
      <w:r w:rsidRPr="00CB504A">
        <w:rPr>
          <w:b/>
          <w:sz w:val="24"/>
          <w:szCs w:val="24"/>
        </w:rPr>
        <w:t xml:space="preserve"> исполнении утвержденной тарифной сметы</w:t>
      </w:r>
    </w:p>
    <w:p w:rsidR="00E657A4" w:rsidRPr="00CB504A" w:rsidRDefault="00E657A4" w:rsidP="00E657A4">
      <w:pPr>
        <w:ind w:firstLine="567"/>
        <w:jc w:val="both"/>
        <w:rPr>
          <w:sz w:val="24"/>
          <w:szCs w:val="24"/>
        </w:rPr>
      </w:pPr>
      <w:proofErr w:type="spellStart"/>
      <w:r w:rsidRPr="00CB504A">
        <w:rPr>
          <w:sz w:val="24"/>
          <w:szCs w:val="24"/>
        </w:rPr>
        <w:t>Бокейординский</w:t>
      </w:r>
      <w:proofErr w:type="spellEnd"/>
      <w:r w:rsidRPr="00CB504A">
        <w:rPr>
          <w:sz w:val="24"/>
          <w:szCs w:val="24"/>
        </w:rPr>
        <w:t xml:space="preserve"> производственный участок осуществляет свою деятельность за счет доходов, полученных от реализации услуг по подаче воды, субсидии на питьевую воду. </w:t>
      </w:r>
    </w:p>
    <w:p w:rsidR="00AE6CA1" w:rsidRPr="00CB504A" w:rsidRDefault="00E657A4" w:rsidP="00E657A4">
      <w:pPr>
        <w:ind w:firstLine="567"/>
        <w:jc w:val="both"/>
        <w:rPr>
          <w:sz w:val="24"/>
          <w:szCs w:val="24"/>
        </w:rPr>
      </w:pPr>
      <w:r w:rsidRPr="00CB504A">
        <w:rPr>
          <w:i/>
          <w:sz w:val="24"/>
          <w:szCs w:val="24"/>
          <w:u w:val="single"/>
        </w:rPr>
        <w:t xml:space="preserve">За </w:t>
      </w:r>
      <w:r w:rsidR="009C0EC1" w:rsidRPr="00CB504A">
        <w:rPr>
          <w:i/>
          <w:sz w:val="24"/>
          <w:szCs w:val="24"/>
          <w:u w:val="single"/>
        </w:rPr>
        <w:t>1ое полугодие 2021</w:t>
      </w:r>
      <w:r w:rsidRPr="00CB504A">
        <w:rPr>
          <w:i/>
          <w:sz w:val="24"/>
          <w:szCs w:val="24"/>
          <w:u w:val="single"/>
        </w:rPr>
        <w:t xml:space="preserve"> год</w:t>
      </w:r>
      <w:r w:rsidR="009C0EC1" w:rsidRPr="00CB504A">
        <w:rPr>
          <w:i/>
          <w:sz w:val="24"/>
          <w:szCs w:val="24"/>
          <w:u w:val="single"/>
        </w:rPr>
        <w:t>а</w:t>
      </w:r>
      <w:r w:rsidRPr="00CB504A">
        <w:rPr>
          <w:i/>
          <w:sz w:val="24"/>
          <w:szCs w:val="24"/>
          <w:u w:val="single"/>
        </w:rPr>
        <w:t xml:space="preserve"> получено доходов  </w:t>
      </w:r>
      <w:r w:rsidR="009C0EC1" w:rsidRPr="00CB504A">
        <w:rPr>
          <w:i/>
          <w:sz w:val="24"/>
          <w:szCs w:val="24"/>
          <w:u w:val="single"/>
        </w:rPr>
        <w:t>89786</w:t>
      </w:r>
      <w:r w:rsidRPr="00CB504A">
        <w:rPr>
          <w:i/>
          <w:sz w:val="24"/>
          <w:szCs w:val="24"/>
          <w:u w:val="single"/>
        </w:rPr>
        <w:t>,0  тыс</w:t>
      </w:r>
      <w:proofErr w:type="gramStart"/>
      <w:r w:rsidRPr="00CB504A">
        <w:rPr>
          <w:i/>
          <w:sz w:val="24"/>
          <w:szCs w:val="24"/>
          <w:u w:val="single"/>
        </w:rPr>
        <w:t>.т</w:t>
      </w:r>
      <w:proofErr w:type="gramEnd"/>
      <w:r w:rsidRPr="00CB504A">
        <w:rPr>
          <w:i/>
          <w:sz w:val="24"/>
          <w:szCs w:val="24"/>
          <w:u w:val="single"/>
        </w:rPr>
        <w:t xml:space="preserve">енге, в том числе субсидии – </w:t>
      </w:r>
      <w:r w:rsidR="009C0EC1" w:rsidRPr="00CB504A">
        <w:rPr>
          <w:i/>
          <w:sz w:val="24"/>
          <w:szCs w:val="24"/>
          <w:u w:val="single"/>
        </w:rPr>
        <w:t>85236</w:t>
      </w:r>
      <w:r w:rsidRPr="00CB504A">
        <w:rPr>
          <w:i/>
          <w:sz w:val="24"/>
          <w:szCs w:val="24"/>
          <w:u w:val="single"/>
        </w:rPr>
        <w:t xml:space="preserve">,0  тыс.тенге, от реализации воды – </w:t>
      </w:r>
      <w:r w:rsidR="009C0EC1" w:rsidRPr="00CB504A">
        <w:rPr>
          <w:i/>
          <w:sz w:val="24"/>
          <w:szCs w:val="24"/>
          <w:u w:val="single"/>
        </w:rPr>
        <w:t>4550</w:t>
      </w:r>
      <w:r w:rsidRPr="00CB504A">
        <w:rPr>
          <w:i/>
          <w:sz w:val="24"/>
          <w:szCs w:val="24"/>
          <w:u w:val="single"/>
        </w:rPr>
        <w:t>,0 тыс.тенге.</w:t>
      </w:r>
      <w:r w:rsidRPr="00CB504A">
        <w:rPr>
          <w:sz w:val="24"/>
          <w:szCs w:val="24"/>
        </w:rPr>
        <w:t xml:space="preserve">  </w:t>
      </w:r>
    </w:p>
    <w:p w:rsidR="00E657A4" w:rsidRPr="00CB504A" w:rsidRDefault="00E657A4" w:rsidP="00E657A4">
      <w:pPr>
        <w:ind w:firstLine="567"/>
        <w:jc w:val="both"/>
        <w:rPr>
          <w:sz w:val="24"/>
          <w:szCs w:val="24"/>
        </w:rPr>
      </w:pPr>
      <w:r w:rsidRPr="00CB504A">
        <w:rPr>
          <w:sz w:val="24"/>
          <w:szCs w:val="24"/>
        </w:rPr>
        <w:t xml:space="preserve">По участку за </w:t>
      </w:r>
      <w:r w:rsidR="009C0EC1" w:rsidRPr="00CB504A">
        <w:rPr>
          <w:sz w:val="24"/>
          <w:szCs w:val="24"/>
        </w:rPr>
        <w:t>1ое полугодие 2021 года</w:t>
      </w:r>
      <w:r w:rsidR="009C0EC1" w:rsidRPr="00CB504A">
        <w:rPr>
          <w:i/>
          <w:sz w:val="24"/>
          <w:szCs w:val="24"/>
          <w:u w:val="single"/>
        </w:rPr>
        <w:t xml:space="preserve"> </w:t>
      </w:r>
      <w:r w:rsidRPr="00CB504A">
        <w:rPr>
          <w:sz w:val="24"/>
          <w:szCs w:val="24"/>
        </w:rPr>
        <w:t>убыток предприятия составляет    -</w:t>
      </w:r>
      <w:r w:rsidR="009C0EC1" w:rsidRPr="00CB504A">
        <w:rPr>
          <w:sz w:val="24"/>
          <w:szCs w:val="24"/>
        </w:rPr>
        <w:t>40611</w:t>
      </w:r>
      <w:r w:rsidRPr="00CB504A">
        <w:rPr>
          <w:sz w:val="24"/>
          <w:szCs w:val="24"/>
        </w:rPr>
        <w:t>,0 тыс</w:t>
      </w:r>
      <w:proofErr w:type="gramStart"/>
      <w:r w:rsidRPr="00CB504A">
        <w:rPr>
          <w:sz w:val="24"/>
          <w:szCs w:val="24"/>
        </w:rPr>
        <w:t>.т</w:t>
      </w:r>
      <w:proofErr w:type="gramEnd"/>
      <w:r w:rsidRPr="00CB504A">
        <w:rPr>
          <w:sz w:val="24"/>
          <w:szCs w:val="24"/>
        </w:rPr>
        <w:t xml:space="preserve">енге, при доходе </w:t>
      </w:r>
      <w:r w:rsidR="009C0EC1" w:rsidRPr="00CB504A">
        <w:rPr>
          <w:sz w:val="24"/>
          <w:szCs w:val="24"/>
        </w:rPr>
        <w:t>89786</w:t>
      </w:r>
      <w:r w:rsidRPr="00CB504A">
        <w:rPr>
          <w:sz w:val="24"/>
          <w:szCs w:val="24"/>
        </w:rPr>
        <w:t xml:space="preserve">,0  </w:t>
      </w:r>
      <w:proofErr w:type="spellStart"/>
      <w:r w:rsidRPr="00CB504A">
        <w:rPr>
          <w:sz w:val="24"/>
          <w:szCs w:val="24"/>
        </w:rPr>
        <w:t>тыс</w:t>
      </w:r>
      <w:proofErr w:type="spellEnd"/>
      <w:r w:rsidRPr="00CB504A">
        <w:rPr>
          <w:sz w:val="24"/>
          <w:szCs w:val="24"/>
        </w:rPr>
        <w:t xml:space="preserve">, тенге и расход  </w:t>
      </w:r>
      <w:r w:rsidR="009C0EC1" w:rsidRPr="00CB504A">
        <w:rPr>
          <w:sz w:val="24"/>
          <w:szCs w:val="24"/>
        </w:rPr>
        <w:t>130397</w:t>
      </w:r>
      <w:r w:rsidRPr="00CB504A">
        <w:rPr>
          <w:sz w:val="24"/>
          <w:szCs w:val="24"/>
        </w:rPr>
        <w:t xml:space="preserve">,0 тыс.тенге. </w:t>
      </w:r>
    </w:p>
    <w:p w:rsidR="00E657A4" w:rsidRPr="00CB504A" w:rsidRDefault="009A54BA" w:rsidP="00E657A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04A">
        <w:rPr>
          <w:rFonts w:ascii="Times New Roman" w:hAnsi="Times New Roman" w:cs="Times New Roman"/>
          <w:sz w:val="24"/>
          <w:szCs w:val="24"/>
        </w:rPr>
        <w:t>П</w:t>
      </w:r>
      <w:r w:rsidR="00E657A4" w:rsidRPr="00CB504A">
        <w:rPr>
          <w:rFonts w:ascii="Times New Roman" w:hAnsi="Times New Roman" w:cs="Times New Roman"/>
          <w:sz w:val="24"/>
          <w:szCs w:val="24"/>
        </w:rPr>
        <w:t xml:space="preserve">ричиной убытка за </w:t>
      </w:r>
      <w:r w:rsidR="00921F54" w:rsidRPr="00CB504A">
        <w:rPr>
          <w:rFonts w:ascii="Times New Roman" w:hAnsi="Times New Roman" w:cs="Times New Roman"/>
          <w:sz w:val="24"/>
          <w:szCs w:val="24"/>
        </w:rPr>
        <w:t xml:space="preserve"> 1ое полугодие 2021 года</w:t>
      </w:r>
      <w:r w:rsidR="00921F54" w:rsidRPr="00CB504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657A4" w:rsidRPr="00CB504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657A4" w:rsidRPr="00CB504A">
        <w:rPr>
          <w:rFonts w:ascii="Times New Roman" w:hAnsi="Times New Roman" w:cs="Times New Roman"/>
          <w:sz w:val="24"/>
          <w:szCs w:val="24"/>
        </w:rPr>
        <w:t>Бокейординскому</w:t>
      </w:r>
      <w:proofErr w:type="spellEnd"/>
      <w:r w:rsidR="00E657A4" w:rsidRPr="00CB504A">
        <w:rPr>
          <w:rFonts w:ascii="Times New Roman" w:hAnsi="Times New Roman" w:cs="Times New Roman"/>
          <w:sz w:val="24"/>
          <w:szCs w:val="24"/>
        </w:rPr>
        <w:t xml:space="preserve"> ПУ ЗКФ РГП «</w:t>
      </w:r>
      <w:proofErr w:type="spellStart"/>
      <w:r w:rsidR="00E657A4" w:rsidRPr="00CB504A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="00E657A4" w:rsidRPr="00CB504A">
        <w:rPr>
          <w:rFonts w:ascii="Times New Roman" w:hAnsi="Times New Roman" w:cs="Times New Roman"/>
          <w:sz w:val="24"/>
          <w:szCs w:val="24"/>
        </w:rPr>
        <w:t>» является увеличение расходов по статье «Амортизация», так как:</w:t>
      </w:r>
    </w:p>
    <w:p w:rsidR="009A54BA" w:rsidRPr="00CB504A" w:rsidRDefault="009A54BA" w:rsidP="009A54BA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04A">
        <w:rPr>
          <w:rFonts w:ascii="Times New Roman" w:hAnsi="Times New Roman" w:cs="Times New Roman"/>
          <w:sz w:val="24"/>
          <w:szCs w:val="24"/>
        </w:rPr>
        <w:t xml:space="preserve">при утверждении тарифной сметы Департаментом </w:t>
      </w:r>
      <w:r w:rsidRPr="00CB504A">
        <w:rPr>
          <w:rFonts w:ascii="Times New Roman" w:eastAsia="Calibri" w:hAnsi="Times New Roman" w:cs="Times New Roman"/>
          <w:sz w:val="24"/>
          <w:szCs w:val="24"/>
        </w:rPr>
        <w:t>Комитета по регулированию естественных монополий и защите конкуренции МНЭ РК</w:t>
      </w:r>
      <w:r w:rsidRPr="00CB504A">
        <w:rPr>
          <w:rFonts w:ascii="Times New Roman" w:hAnsi="Times New Roman" w:cs="Times New Roman"/>
          <w:sz w:val="24"/>
          <w:szCs w:val="24"/>
        </w:rPr>
        <w:t xml:space="preserve"> сумма по статье «Амортизация» была уменьшена, чем в поданной заявке нами </w:t>
      </w:r>
    </w:p>
    <w:p w:rsidR="00E657A4" w:rsidRPr="00CB504A" w:rsidRDefault="00E657A4" w:rsidP="00E657A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04A">
        <w:rPr>
          <w:rFonts w:ascii="Times New Roman" w:hAnsi="Times New Roman" w:cs="Times New Roman"/>
          <w:sz w:val="24"/>
          <w:szCs w:val="24"/>
        </w:rPr>
        <w:t>переоценка основных сре</w:t>
      </w:r>
      <w:proofErr w:type="gramStart"/>
      <w:r w:rsidRPr="00CB504A">
        <w:rPr>
          <w:rFonts w:ascii="Times New Roman" w:hAnsi="Times New Roman" w:cs="Times New Roman"/>
          <w:sz w:val="24"/>
          <w:szCs w:val="24"/>
        </w:rPr>
        <w:t>дств в 2</w:t>
      </w:r>
      <w:proofErr w:type="gramEnd"/>
      <w:r w:rsidRPr="00CB504A">
        <w:rPr>
          <w:rFonts w:ascii="Times New Roman" w:hAnsi="Times New Roman" w:cs="Times New Roman"/>
          <w:sz w:val="24"/>
          <w:szCs w:val="24"/>
        </w:rPr>
        <w:t>019 году</w:t>
      </w:r>
    </w:p>
    <w:p w:rsidR="00705ABB" w:rsidRPr="00CB504A" w:rsidRDefault="00E657A4" w:rsidP="00E657A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04A">
        <w:rPr>
          <w:rFonts w:ascii="Times New Roman" w:hAnsi="Times New Roman" w:cs="Times New Roman"/>
          <w:sz w:val="24"/>
          <w:szCs w:val="24"/>
        </w:rPr>
        <w:t>ввод в эксплуатацию реконс</w:t>
      </w:r>
      <w:r w:rsidR="009A54BA" w:rsidRPr="00CB504A">
        <w:rPr>
          <w:rFonts w:ascii="Times New Roman" w:hAnsi="Times New Roman" w:cs="Times New Roman"/>
          <w:sz w:val="24"/>
          <w:szCs w:val="24"/>
        </w:rPr>
        <w:t>трукции водопровода IV очереди</w:t>
      </w:r>
    </w:p>
    <w:p w:rsidR="009A54BA" w:rsidRPr="00CB504A" w:rsidRDefault="009A54BA" w:rsidP="009A54BA">
      <w:pPr>
        <w:pStyle w:val="a8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20" w:type="dxa"/>
        <w:tblInd w:w="91" w:type="dxa"/>
        <w:tblLook w:val="04A0"/>
      </w:tblPr>
      <w:tblGrid>
        <w:gridCol w:w="784"/>
        <w:gridCol w:w="3628"/>
        <w:gridCol w:w="1417"/>
        <w:gridCol w:w="1751"/>
        <w:gridCol w:w="1509"/>
        <w:gridCol w:w="1431"/>
      </w:tblGrid>
      <w:tr w:rsidR="00E44364" w:rsidRPr="00CB504A" w:rsidTr="00E44364">
        <w:trPr>
          <w:trHeight w:val="61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504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B504A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B504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показателей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Предусмотрено в утвержденной тарифной смете на 2021 год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Факт за 6 месяцев 2021 года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Отклонение +/-</w:t>
            </w:r>
          </w:p>
        </w:tc>
      </w:tr>
      <w:tr w:rsidR="00E44364" w:rsidRPr="00CB504A" w:rsidTr="00CB504A">
        <w:trPr>
          <w:trHeight w:val="97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364" w:rsidRPr="00CB504A" w:rsidRDefault="00E44364" w:rsidP="00E443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364" w:rsidRPr="00CB504A" w:rsidRDefault="00E44364" w:rsidP="00E443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364" w:rsidRPr="00CB504A" w:rsidRDefault="00E44364" w:rsidP="00E443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64" w:rsidRPr="00CB504A" w:rsidRDefault="00E44364" w:rsidP="00E443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364" w:rsidRPr="00CB504A" w:rsidRDefault="00E44364" w:rsidP="00E443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364" w:rsidRPr="00CB504A" w:rsidRDefault="00E44364" w:rsidP="00E4436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4364" w:rsidRPr="00CB504A" w:rsidTr="00E44364">
        <w:trPr>
          <w:trHeight w:val="57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136 005,74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119 057,0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-16 948,7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Материальные затраты,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23 113,46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9 076,0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-14 037,5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Сырье и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2 880,40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1 388,0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-1 492,4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Химические реагенты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91,80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-43,8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 xml:space="preserve">Запасные части для </w:t>
            </w:r>
            <w:proofErr w:type="spellStart"/>
            <w:r w:rsidRPr="00CB504A">
              <w:rPr>
                <w:color w:val="000000"/>
                <w:sz w:val="20"/>
                <w:szCs w:val="20"/>
              </w:rPr>
              <w:t>автотехники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3 310,59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668,0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-2 642,6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9 514,96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3 389,0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-6 126,0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7 315,71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3 583,0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-3 732,7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Затраты на оплату труда,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72 468,24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36 077,0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-36 391,2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65 671,26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sz w:val="20"/>
                <w:szCs w:val="20"/>
              </w:rPr>
            </w:pPr>
            <w:r w:rsidRPr="00CB504A">
              <w:rPr>
                <w:sz w:val="20"/>
                <w:szCs w:val="20"/>
              </w:rPr>
              <w:t>32 687,0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-32 984,3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Социальный налог и отчисления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5 614,89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sz w:val="20"/>
                <w:szCs w:val="20"/>
              </w:rPr>
            </w:pPr>
            <w:r w:rsidRPr="00CB504A">
              <w:rPr>
                <w:sz w:val="20"/>
                <w:szCs w:val="20"/>
              </w:rPr>
              <w:t>2 779,0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-2 835,9</w:t>
            </w:r>
          </w:p>
        </w:tc>
      </w:tr>
      <w:tr w:rsidR="00E44364" w:rsidRPr="00CB504A" w:rsidTr="00E44364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Обязательное медицинское социальное страхование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1 182,08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sz w:val="20"/>
                <w:szCs w:val="20"/>
              </w:rPr>
            </w:pPr>
            <w:r w:rsidRPr="00CB504A">
              <w:rPr>
                <w:sz w:val="20"/>
                <w:szCs w:val="20"/>
              </w:rPr>
              <w:t>611,0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-571,1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36 214,57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72 410,0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36 195,4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Прочие затраты,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4 209,47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1 494,0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-2 715,5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44364" w:rsidRPr="00CB504A" w:rsidTr="00E44364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B504A">
              <w:rPr>
                <w:color w:val="000000"/>
                <w:sz w:val="20"/>
                <w:szCs w:val="20"/>
              </w:rPr>
              <w:t>Дератизационные</w:t>
            </w:r>
            <w:proofErr w:type="spellEnd"/>
            <w:r w:rsidRPr="00CB504A">
              <w:rPr>
                <w:color w:val="000000"/>
                <w:sz w:val="20"/>
                <w:szCs w:val="20"/>
              </w:rPr>
              <w:t xml:space="preserve">, дезинфекционные, дезинсекционные работы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519,00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-400,0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 xml:space="preserve">Охрана труда и техника безопасности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924,56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-559,6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131,04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Обязательные виды страхования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-272,0</w:t>
            </w:r>
          </w:p>
        </w:tc>
      </w:tr>
      <w:tr w:rsidR="00E44364" w:rsidRPr="00CB504A" w:rsidTr="00E44364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Командировочные расходы, выплаты за разъездной характер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1 267,87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652,0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-615,9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4.6.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Поверка счетчиков и кранов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687,00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-679,0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4.7.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Техосмотр 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-27,0</w:t>
            </w:r>
          </w:p>
        </w:tc>
      </w:tr>
      <w:tr w:rsidR="00E44364" w:rsidRPr="00CB504A" w:rsidTr="00E44364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4.8.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Техобслуживание охранно-пожарной сигнализации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-84,0</w:t>
            </w:r>
          </w:p>
        </w:tc>
      </w:tr>
      <w:tr w:rsidR="00E44364" w:rsidRPr="00CB504A" w:rsidTr="00E44364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4.9.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Техобслуживание системы видеонаблюдения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-93,0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Расходы периода,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27 069,76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11 340,0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-15 729,8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Общие административные расходы,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27 069,76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11 340,0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-15 729,8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44364" w:rsidRPr="00CB504A" w:rsidTr="00E44364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16 120,89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sz w:val="20"/>
                <w:szCs w:val="20"/>
              </w:rPr>
            </w:pPr>
            <w:r w:rsidRPr="00CB504A">
              <w:rPr>
                <w:sz w:val="20"/>
                <w:szCs w:val="20"/>
              </w:rPr>
              <w:t>6 003,0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-10 117,9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Социальный налог и отчисления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1 378,34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513,0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-865,3</w:t>
            </w:r>
          </w:p>
        </w:tc>
      </w:tr>
      <w:tr w:rsidR="00E44364" w:rsidRPr="00CB504A" w:rsidTr="00E44364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Обязательное медицинское социальное страхование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290,18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-174,2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Услуги банка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886,00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-766,0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Амортизация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785,43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853,0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67,6</w:t>
            </w:r>
          </w:p>
        </w:tc>
      </w:tr>
      <w:tr w:rsidR="00E44364" w:rsidRPr="00CB504A" w:rsidTr="00E44364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5.6.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 xml:space="preserve">Расходы на содержание и обслуживание оргтехники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-92,0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5.7.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Обязательные виды страхования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-58,0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5.8.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Канцелярские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195,52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-69,5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5.9.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Налоговые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3 425,00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1 774,0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-1 651,0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5.10.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1 542,12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-998,1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5.11.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Расходы на периодическую печать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-114,0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5.12.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523,09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314,0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-209,1</w:t>
            </w:r>
          </w:p>
        </w:tc>
      </w:tr>
      <w:tr w:rsidR="00E44364" w:rsidRPr="00CB504A" w:rsidTr="00E44364">
        <w:trPr>
          <w:trHeight w:val="6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5.13.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Расходы на содержание служебного автотранспорта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1 197,41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-546,4</w:t>
            </w:r>
          </w:p>
        </w:tc>
      </w:tr>
      <w:tr w:rsidR="00E44364" w:rsidRPr="00CB504A" w:rsidTr="00E44364">
        <w:trPr>
          <w:trHeight w:val="9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5.14.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 xml:space="preserve">Услуги сторонних организаций, консультационные, </w:t>
            </w:r>
            <w:proofErr w:type="spellStart"/>
            <w:r w:rsidRPr="00CB504A">
              <w:rPr>
                <w:color w:val="000000"/>
                <w:sz w:val="20"/>
                <w:szCs w:val="20"/>
              </w:rPr>
              <w:t>инфом</w:t>
            </w:r>
            <w:proofErr w:type="gramStart"/>
            <w:r w:rsidRPr="00CB504A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CB504A">
              <w:rPr>
                <w:color w:val="000000"/>
                <w:sz w:val="20"/>
                <w:szCs w:val="20"/>
              </w:rPr>
              <w:t>слуги</w:t>
            </w:r>
            <w:proofErr w:type="spellEnd"/>
            <w:r w:rsidRPr="00CB504A">
              <w:rPr>
                <w:color w:val="000000"/>
                <w:sz w:val="20"/>
                <w:szCs w:val="20"/>
              </w:rPr>
              <w:t>, сопровождение 1С бухгалтерия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298,78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-90,8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5.15.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-45,0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Всего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163 075,50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130 397,0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-32 678,5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color w:val="000000"/>
                <w:sz w:val="20"/>
                <w:szCs w:val="20"/>
              </w:rPr>
            </w:pPr>
            <w:r w:rsidRPr="00CB50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-40 611,0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-40 611,0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V.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163 075,50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89 786,0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-73 289,5</w:t>
            </w:r>
          </w:p>
        </w:tc>
      </w:tr>
      <w:tr w:rsidR="00E44364" w:rsidRPr="00CB504A" w:rsidTr="00E44364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lastRenderedPageBreak/>
              <w:t>VI.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Объем оказываемых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CB504A">
              <w:rPr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CB504A">
              <w:rPr>
                <w:b/>
                <w:bCs/>
                <w:color w:val="000000"/>
                <w:sz w:val="20"/>
                <w:szCs w:val="20"/>
              </w:rPr>
              <w:t>³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123,883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-101,1</w:t>
            </w:r>
          </w:p>
        </w:tc>
      </w:tr>
      <w:tr w:rsidR="00E44364" w:rsidRPr="00CB504A" w:rsidTr="00CB504A">
        <w:trPr>
          <w:trHeight w:val="65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Тариф за 1 м³(без НДС)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724,78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724,78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64" w:rsidRPr="00CB504A" w:rsidRDefault="00E44364" w:rsidP="00E44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504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9F5ACE" w:rsidRPr="00CB504A" w:rsidRDefault="009F5ACE" w:rsidP="009F5ACE">
      <w:pPr>
        <w:pStyle w:val="a8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53E43" w:rsidRPr="00CB504A" w:rsidRDefault="00953E43" w:rsidP="00953E43">
      <w:pPr>
        <w:pStyle w:val="21"/>
        <w:rPr>
          <w:b/>
          <w:bCs/>
          <w:sz w:val="24"/>
          <w:szCs w:val="24"/>
        </w:rPr>
      </w:pPr>
      <w:r w:rsidRPr="00CB504A">
        <w:rPr>
          <w:b/>
          <w:bCs/>
          <w:sz w:val="24"/>
          <w:szCs w:val="24"/>
        </w:rPr>
        <w:t>4)   Информация о соблюдении показателей качества и надежности регулируемых услуг</w:t>
      </w:r>
    </w:p>
    <w:p w:rsidR="00D27967" w:rsidRPr="00CB504A" w:rsidRDefault="00953E43" w:rsidP="00CB504A">
      <w:pPr>
        <w:tabs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CB504A">
        <w:rPr>
          <w:sz w:val="24"/>
          <w:szCs w:val="24"/>
        </w:rPr>
        <w:t xml:space="preserve">     </w:t>
      </w:r>
      <w:r w:rsidR="00D27967" w:rsidRPr="00CB504A">
        <w:rPr>
          <w:color w:val="000000" w:themeColor="text1"/>
          <w:sz w:val="24"/>
          <w:szCs w:val="24"/>
        </w:rPr>
        <w:t>Для добычи подземных вод Предприятие имеет  сеть скважин оборудованных насосами  для подъема подземных вод, насосную станцию 1</w:t>
      </w:r>
      <w:r w:rsidR="00EF43D4" w:rsidRPr="00CB504A">
        <w:rPr>
          <w:color w:val="000000" w:themeColor="text1"/>
          <w:sz w:val="24"/>
          <w:szCs w:val="24"/>
        </w:rPr>
        <w:t>,2 и 3</w:t>
      </w:r>
      <w:r w:rsidR="00D27967" w:rsidRPr="00CB504A">
        <w:rPr>
          <w:color w:val="000000" w:themeColor="text1"/>
          <w:sz w:val="24"/>
          <w:szCs w:val="24"/>
        </w:rPr>
        <w:t xml:space="preserve"> подъемов с установками очистки, </w:t>
      </w:r>
      <w:r w:rsidR="00EF43D4" w:rsidRPr="00CB504A">
        <w:rPr>
          <w:color w:val="000000" w:themeColor="text1"/>
          <w:sz w:val="24"/>
          <w:szCs w:val="24"/>
        </w:rPr>
        <w:t>обеззараживания</w:t>
      </w:r>
      <w:r w:rsidR="00D27967" w:rsidRPr="00CB504A">
        <w:rPr>
          <w:color w:val="000000" w:themeColor="text1"/>
          <w:sz w:val="24"/>
          <w:szCs w:val="24"/>
        </w:rPr>
        <w:t xml:space="preserve"> и резервуарами чистой воды. После </w:t>
      </w:r>
      <w:r w:rsidR="00EF43D4" w:rsidRPr="00CB504A">
        <w:rPr>
          <w:color w:val="000000" w:themeColor="text1"/>
          <w:sz w:val="24"/>
          <w:szCs w:val="24"/>
        </w:rPr>
        <w:t>обеззараживания</w:t>
      </w:r>
      <w:r w:rsidR="00D27967" w:rsidRPr="00CB504A">
        <w:rPr>
          <w:color w:val="000000" w:themeColor="text1"/>
          <w:sz w:val="24"/>
          <w:szCs w:val="24"/>
        </w:rPr>
        <w:t xml:space="preserve"> </w:t>
      </w:r>
      <w:r w:rsidR="00F610BE" w:rsidRPr="00CB504A">
        <w:rPr>
          <w:color w:val="000000" w:themeColor="text1"/>
          <w:sz w:val="24"/>
          <w:szCs w:val="24"/>
        </w:rPr>
        <w:t xml:space="preserve">и дезинфекции </w:t>
      </w:r>
      <w:r w:rsidR="00D27967" w:rsidRPr="00CB504A">
        <w:rPr>
          <w:color w:val="000000" w:themeColor="text1"/>
          <w:sz w:val="24"/>
          <w:szCs w:val="24"/>
        </w:rPr>
        <w:t xml:space="preserve">чистая вода (доведения </w:t>
      </w:r>
      <w:proofErr w:type="gramStart"/>
      <w:r w:rsidR="00D27967" w:rsidRPr="00CB504A">
        <w:rPr>
          <w:color w:val="000000" w:themeColor="text1"/>
          <w:sz w:val="24"/>
          <w:szCs w:val="24"/>
        </w:rPr>
        <w:t>до</w:t>
      </w:r>
      <w:proofErr w:type="gramEnd"/>
      <w:r w:rsidR="00D27967" w:rsidRPr="00CB504A">
        <w:rPr>
          <w:color w:val="000000" w:themeColor="text1"/>
          <w:sz w:val="24"/>
          <w:szCs w:val="24"/>
        </w:rPr>
        <w:t xml:space="preserve"> ГОСТ 2874-82  «Питьевая вода») насосами подается по магистральным трубопроводам потребителю.</w:t>
      </w:r>
    </w:p>
    <w:p w:rsidR="005A2DE7" w:rsidRPr="00CB504A" w:rsidRDefault="005A2DE7" w:rsidP="00953E43">
      <w:pPr>
        <w:ind w:firstLine="567"/>
        <w:jc w:val="both"/>
        <w:rPr>
          <w:sz w:val="12"/>
          <w:szCs w:val="12"/>
        </w:rPr>
      </w:pPr>
    </w:p>
    <w:p w:rsidR="005A2DE7" w:rsidRPr="00CB504A" w:rsidRDefault="005C5629" w:rsidP="005A2DE7">
      <w:pPr>
        <w:pStyle w:val="21"/>
        <w:rPr>
          <w:b/>
          <w:bCs/>
          <w:sz w:val="24"/>
          <w:szCs w:val="24"/>
        </w:rPr>
      </w:pPr>
      <w:r w:rsidRPr="00CB504A">
        <w:rPr>
          <w:b/>
          <w:bCs/>
          <w:sz w:val="24"/>
          <w:szCs w:val="24"/>
        </w:rPr>
        <w:t>5</w:t>
      </w:r>
      <w:r w:rsidR="005A2DE7" w:rsidRPr="00CB504A">
        <w:rPr>
          <w:b/>
          <w:bCs/>
          <w:sz w:val="24"/>
          <w:szCs w:val="24"/>
        </w:rPr>
        <w:t xml:space="preserve">)   Информация о достижении показателей эффективности деятельности </w:t>
      </w:r>
    </w:p>
    <w:p w:rsidR="005A2DE7" w:rsidRPr="00CB504A" w:rsidRDefault="005A2DE7" w:rsidP="00CB504A">
      <w:pPr>
        <w:tabs>
          <w:tab w:val="left" w:pos="720"/>
        </w:tabs>
        <w:jc w:val="both"/>
        <w:rPr>
          <w:sz w:val="24"/>
          <w:szCs w:val="24"/>
        </w:rPr>
      </w:pPr>
      <w:r w:rsidRPr="00CB504A">
        <w:rPr>
          <w:sz w:val="24"/>
          <w:szCs w:val="24"/>
        </w:rPr>
        <w:t xml:space="preserve">        </w:t>
      </w:r>
      <w:r w:rsidR="0087408A" w:rsidRPr="00CB504A">
        <w:rPr>
          <w:sz w:val="24"/>
          <w:szCs w:val="24"/>
        </w:rPr>
        <w:t xml:space="preserve">Достижение показателей эффективности участка за </w:t>
      </w:r>
      <w:r w:rsidR="008819C5" w:rsidRPr="00CB504A">
        <w:rPr>
          <w:sz w:val="24"/>
          <w:szCs w:val="24"/>
        </w:rPr>
        <w:t>1ое полугодие 2021</w:t>
      </w:r>
      <w:r w:rsidR="0087408A" w:rsidRPr="00CB504A">
        <w:rPr>
          <w:sz w:val="24"/>
          <w:szCs w:val="24"/>
        </w:rPr>
        <w:t xml:space="preserve"> год</w:t>
      </w:r>
      <w:r w:rsidR="008819C5" w:rsidRPr="00CB504A">
        <w:rPr>
          <w:sz w:val="24"/>
          <w:szCs w:val="24"/>
        </w:rPr>
        <w:t>а</w:t>
      </w:r>
      <w:r w:rsidR="0087408A" w:rsidRPr="00CB504A">
        <w:rPr>
          <w:sz w:val="24"/>
          <w:szCs w:val="24"/>
        </w:rPr>
        <w:t>:</w:t>
      </w:r>
    </w:p>
    <w:p w:rsidR="0087408A" w:rsidRPr="00CB504A" w:rsidRDefault="0087408A" w:rsidP="004E3730">
      <w:pPr>
        <w:pStyle w:val="a7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CB504A">
        <w:rPr>
          <w:sz w:val="24"/>
          <w:szCs w:val="24"/>
        </w:rPr>
        <w:t xml:space="preserve">увеличение объема подачи воды </w:t>
      </w:r>
      <w:r w:rsidR="000B00D9" w:rsidRPr="00CB504A">
        <w:rPr>
          <w:sz w:val="24"/>
          <w:szCs w:val="24"/>
        </w:rPr>
        <w:t xml:space="preserve">(план </w:t>
      </w:r>
      <w:r w:rsidR="008819C5" w:rsidRPr="00CB504A">
        <w:rPr>
          <w:sz w:val="24"/>
          <w:szCs w:val="24"/>
        </w:rPr>
        <w:t>112,5</w:t>
      </w:r>
      <w:r w:rsidR="000B00D9" w:rsidRPr="00CB504A">
        <w:rPr>
          <w:sz w:val="24"/>
          <w:szCs w:val="24"/>
        </w:rPr>
        <w:t xml:space="preserve"> тыс</w:t>
      </w:r>
      <w:proofErr w:type="gramStart"/>
      <w:r w:rsidR="000B00D9" w:rsidRPr="00CB504A">
        <w:rPr>
          <w:sz w:val="24"/>
          <w:szCs w:val="24"/>
        </w:rPr>
        <w:t>.к</w:t>
      </w:r>
      <w:proofErr w:type="gramEnd"/>
      <w:r w:rsidR="000B00D9" w:rsidRPr="00CB504A">
        <w:rPr>
          <w:sz w:val="24"/>
          <w:szCs w:val="24"/>
        </w:rPr>
        <w:t xml:space="preserve">уб.м., факт </w:t>
      </w:r>
      <w:r w:rsidR="008819C5" w:rsidRPr="00CB504A">
        <w:rPr>
          <w:sz w:val="24"/>
          <w:szCs w:val="24"/>
        </w:rPr>
        <w:t>123,883</w:t>
      </w:r>
      <w:r w:rsidR="000B00D9" w:rsidRPr="00CB504A">
        <w:rPr>
          <w:sz w:val="24"/>
          <w:szCs w:val="24"/>
        </w:rPr>
        <w:t xml:space="preserve"> тыс.куб.м)</w:t>
      </w:r>
      <w:r w:rsidR="007B4926" w:rsidRPr="00CB504A">
        <w:rPr>
          <w:sz w:val="24"/>
          <w:szCs w:val="24"/>
        </w:rPr>
        <w:t xml:space="preserve"> в связи с увеличением спроса на подачу воды</w:t>
      </w:r>
    </w:p>
    <w:p w:rsidR="0087408A" w:rsidRPr="00CB504A" w:rsidRDefault="0087408A" w:rsidP="004E3730">
      <w:pPr>
        <w:pStyle w:val="a7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CB504A">
        <w:rPr>
          <w:sz w:val="24"/>
          <w:szCs w:val="24"/>
        </w:rPr>
        <w:t>снижение потери воды</w:t>
      </w:r>
      <w:r w:rsidR="008F173C" w:rsidRPr="00CB504A">
        <w:rPr>
          <w:sz w:val="24"/>
          <w:szCs w:val="24"/>
        </w:rPr>
        <w:t xml:space="preserve"> (план </w:t>
      </w:r>
      <w:r w:rsidR="006072E8" w:rsidRPr="00CB504A">
        <w:rPr>
          <w:sz w:val="24"/>
          <w:szCs w:val="24"/>
        </w:rPr>
        <w:t xml:space="preserve"> 12</w:t>
      </w:r>
      <w:r w:rsidR="000B00D9" w:rsidRPr="00CB504A">
        <w:rPr>
          <w:sz w:val="24"/>
          <w:szCs w:val="24"/>
        </w:rPr>
        <w:t xml:space="preserve">%, факт </w:t>
      </w:r>
      <w:r w:rsidR="008F173C" w:rsidRPr="00CB504A">
        <w:rPr>
          <w:sz w:val="24"/>
          <w:szCs w:val="24"/>
        </w:rPr>
        <w:t xml:space="preserve"> </w:t>
      </w:r>
      <w:r w:rsidR="006072E8" w:rsidRPr="00CB504A">
        <w:rPr>
          <w:sz w:val="24"/>
          <w:szCs w:val="24"/>
        </w:rPr>
        <w:t>3,71</w:t>
      </w:r>
      <w:r w:rsidR="000B00D9" w:rsidRPr="00CB504A">
        <w:rPr>
          <w:sz w:val="24"/>
          <w:szCs w:val="24"/>
        </w:rPr>
        <w:t xml:space="preserve"> %)</w:t>
      </w:r>
      <w:r w:rsidR="005952B9" w:rsidRPr="00CB504A">
        <w:rPr>
          <w:sz w:val="24"/>
          <w:szCs w:val="24"/>
        </w:rPr>
        <w:t>,</w:t>
      </w:r>
      <w:r w:rsidR="007B4926" w:rsidRPr="00CB504A">
        <w:rPr>
          <w:sz w:val="24"/>
          <w:szCs w:val="24"/>
        </w:rPr>
        <w:t xml:space="preserve"> с вводом в эксплуатацию реконструкции водопровода, а также</w:t>
      </w:r>
      <w:r w:rsidR="005952B9" w:rsidRPr="00CB504A">
        <w:rPr>
          <w:sz w:val="24"/>
          <w:szCs w:val="24"/>
        </w:rPr>
        <w:t xml:space="preserve"> </w:t>
      </w:r>
      <w:proofErr w:type="gramStart"/>
      <w:r w:rsidR="007B4926" w:rsidRPr="00CB504A">
        <w:rPr>
          <w:sz w:val="24"/>
          <w:szCs w:val="24"/>
        </w:rPr>
        <w:t>благодаря</w:t>
      </w:r>
      <w:proofErr w:type="gramEnd"/>
      <w:r w:rsidR="007B4926" w:rsidRPr="00CB504A">
        <w:rPr>
          <w:sz w:val="24"/>
          <w:szCs w:val="24"/>
        </w:rPr>
        <w:t xml:space="preserve"> </w:t>
      </w:r>
      <w:r w:rsidR="007B4926" w:rsidRPr="00CB504A">
        <w:rPr>
          <w:color w:val="000000" w:themeColor="text1"/>
          <w:sz w:val="24"/>
          <w:szCs w:val="24"/>
        </w:rPr>
        <w:t>высокой качестве эксплуатационных работ,  проводимых Предприятием.</w:t>
      </w:r>
    </w:p>
    <w:p w:rsidR="00FB2AAF" w:rsidRPr="00CB504A" w:rsidRDefault="00FB2AAF" w:rsidP="004E3730">
      <w:pPr>
        <w:pStyle w:val="a7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CB504A">
        <w:rPr>
          <w:sz w:val="24"/>
          <w:szCs w:val="24"/>
        </w:rPr>
        <w:t>бесперебойное обеспечение питьевой водой населения, несмотря на увеличение количест</w:t>
      </w:r>
      <w:r w:rsidR="00AD49BD" w:rsidRPr="00CB504A">
        <w:rPr>
          <w:sz w:val="24"/>
          <w:szCs w:val="24"/>
        </w:rPr>
        <w:t>ва аварий водопровода (факт 1 полуг.2021</w:t>
      </w:r>
      <w:r w:rsidR="00BA0ED9" w:rsidRPr="00CB504A">
        <w:rPr>
          <w:sz w:val="24"/>
          <w:szCs w:val="24"/>
        </w:rPr>
        <w:t>г- 10</w:t>
      </w:r>
      <w:r w:rsidR="00914BBD" w:rsidRPr="00CB504A">
        <w:rPr>
          <w:sz w:val="24"/>
          <w:szCs w:val="24"/>
        </w:rPr>
        <w:t>шт</w:t>
      </w:r>
      <w:r w:rsidRPr="00CB504A">
        <w:rPr>
          <w:sz w:val="24"/>
          <w:szCs w:val="24"/>
        </w:rPr>
        <w:t>)</w:t>
      </w:r>
      <w:r w:rsidR="004E3730" w:rsidRPr="00CB504A">
        <w:rPr>
          <w:sz w:val="24"/>
          <w:szCs w:val="24"/>
        </w:rPr>
        <w:t xml:space="preserve">, так как </w:t>
      </w:r>
      <w:r w:rsidR="007B4926" w:rsidRPr="00CB504A">
        <w:rPr>
          <w:sz w:val="24"/>
          <w:szCs w:val="24"/>
        </w:rPr>
        <w:t xml:space="preserve"> </w:t>
      </w:r>
      <w:r w:rsidR="004E3730" w:rsidRPr="00CB504A">
        <w:rPr>
          <w:color w:val="000000" w:themeColor="text1"/>
          <w:sz w:val="24"/>
          <w:szCs w:val="24"/>
        </w:rPr>
        <w:t>у</w:t>
      </w:r>
      <w:r w:rsidR="007B4926" w:rsidRPr="00CB504A">
        <w:rPr>
          <w:color w:val="000000" w:themeColor="text1"/>
          <w:sz w:val="24"/>
          <w:szCs w:val="24"/>
        </w:rPr>
        <w:t xml:space="preserve">спешная реализация инвестиционных проектов </w:t>
      </w:r>
      <w:proofErr w:type="gramStart"/>
      <w:r w:rsidR="007B4926" w:rsidRPr="00CB504A">
        <w:rPr>
          <w:color w:val="000000" w:themeColor="text1"/>
          <w:sz w:val="24"/>
          <w:szCs w:val="24"/>
        </w:rPr>
        <w:t>отражается</w:t>
      </w:r>
      <w:r w:rsidR="004E3730" w:rsidRPr="00CB504A">
        <w:rPr>
          <w:color w:val="000000" w:themeColor="text1"/>
          <w:sz w:val="24"/>
          <w:szCs w:val="24"/>
        </w:rPr>
        <w:t xml:space="preserve"> на</w:t>
      </w:r>
      <w:proofErr w:type="gramEnd"/>
      <w:r w:rsidR="004E3730" w:rsidRPr="00CB504A">
        <w:rPr>
          <w:color w:val="000000" w:themeColor="text1"/>
          <w:sz w:val="24"/>
          <w:szCs w:val="24"/>
        </w:rPr>
        <w:t xml:space="preserve"> своевременное устранение аварий, ремонтных работ.</w:t>
      </w:r>
    </w:p>
    <w:p w:rsidR="000B00D9" w:rsidRPr="00CB504A" w:rsidRDefault="008B6E0F" w:rsidP="00FB2AAF">
      <w:pPr>
        <w:pStyle w:val="a7"/>
        <w:ind w:left="142" w:firstLine="425"/>
        <w:jc w:val="both"/>
        <w:rPr>
          <w:sz w:val="24"/>
          <w:szCs w:val="24"/>
        </w:rPr>
      </w:pPr>
      <w:proofErr w:type="gramStart"/>
      <w:r w:rsidRPr="00CB504A">
        <w:rPr>
          <w:sz w:val="24"/>
          <w:szCs w:val="24"/>
        </w:rPr>
        <w:t>Несмотря на вышеприведенные достижения тариф</w:t>
      </w:r>
      <w:r w:rsidR="00FB2AAF" w:rsidRPr="00CB504A">
        <w:rPr>
          <w:sz w:val="24"/>
          <w:szCs w:val="24"/>
        </w:rPr>
        <w:t xml:space="preserve"> по </w:t>
      </w:r>
      <w:proofErr w:type="spellStart"/>
      <w:r w:rsidR="00FB2AAF" w:rsidRPr="00CB504A">
        <w:rPr>
          <w:sz w:val="24"/>
          <w:szCs w:val="24"/>
        </w:rPr>
        <w:t>Бокейординскому</w:t>
      </w:r>
      <w:proofErr w:type="spellEnd"/>
      <w:r w:rsidR="00FB2AAF" w:rsidRPr="00CB504A">
        <w:rPr>
          <w:sz w:val="24"/>
          <w:szCs w:val="24"/>
        </w:rPr>
        <w:t xml:space="preserve"> производственному участку убыточный</w:t>
      </w:r>
      <w:r w:rsidR="00BB63FB" w:rsidRPr="00CB504A">
        <w:rPr>
          <w:sz w:val="24"/>
          <w:szCs w:val="24"/>
        </w:rPr>
        <w:t xml:space="preserve">, так как затраты увеличивается в связи с подорожанием стоимости материалов, запасных частей, ГСМ, электроэнергии, услуг, увеличение полевых, командировочных затрат, в связи с увеличением МРП, увеличение заработной платы работникам, в связи с увеличением МЗП,  </w:t>
      </w:r>
      <w:r w:rsidR="000531A0" w:rsidRPr="00CB504A">
        <w:rPr>
          <w:sz w:val="24"/>
          <w:szCs w:val="24"/>
        </w:rPr>
        <w:t xml:space="preserve">не </w:t>
      </w:r>
      <w:r w:rsidR="00BB63FB" w:rsidRPr="00CB504A">
        <w:rPr>
          <w:sz w:val="24"/>
          <w:szCs w:val="24"/>
        </w:rPr>
        <w:t xml:space="preserve">включена амортизация по реконструкции УГВ </w:t>
      </w:r>
      <w:r w:rsidR="00BB63FB" w:rsidRPr="00CB504A">
        <w:rPr>
          <w:sz w:val="24"/>
          <w:szCs w:val="24"/>
          <w:lang w:val="en-US"/>
        </w:rPr>
        <w:t>IV</w:t>
      </w:r>
      <w:r w:rsidR="00BB63FB" w:rsidRPr="00CB504A">
        <w:rPr>
          <w:sz w:val="24"/>
          <w:szCs w:val="24"/>
        </w:rPr>
        <w:t xml:space="preserve"> очереди, которая завершилась в июне 2015 года, а также увеличение</w:t>
      </w:r>
      <w:proofErr w:type="gramEnd"/>
      <w:r w:rsidR="00BB63FB" w:rsidRPr="00CB504A">
        <w:rPr>
          <w:sz w:val="24"/>
          <w:szCs w:val="24"/>
        </w:rPr>
        <w:t xml:space="preserve"> амортизации за счет переоценки основных средств.</w:t>
      </w:r>
      <w:r w:rsidR="00FB2AAF" w:rsidRPr="00CB504A">
        <w:rPr>
          <w:sz w:val="24"/>
          <w:szCs w:val="24"/>
        </w:rPr>
        <w:t xml:space="preserve"> </w:t>
      </w:r>
    </w:p>
    <w:p w:rsidR="005A2DE7" w:rsidRPr="00CB504A" w:rsidRDefault="005A2DE7" w:rsidP="005A2DE7">
      <w:pPr>
        <w:ind w:firstLine="567"/>
        <w:jc w:val="both"/>
        <w:rPr>
          <w:sz w:val="12"/>
          <w:szCs w:val="12"/>
        </w:rPr>
      </w:pPr>
    </w:p>
    <w:p w:rsidR="005A2DE7" w:rsidRPr="00CB504A" w:rsidRDefault="002B6769" w:rsidP="005A2DE7">
      <w:pPr>
        <w:pStyle w:val="21"/>
        <w:rPr>
          <w:b/>
          <w:bCs/>
          <w:sz w:val="24"/>
          <w:szCs w:val="24"/>
        </w:rPr>
      </w:pPr>
      <w:r w:rsidRPr="00CB504A">
        <w:rPr>
          <w:b/>
          <w:bCs/>
          <w:sz w:val="24"/>
          <w:szCs w:val="24"/>
        </w:rPr>
        <w:t>6</w:t>
      </w:r>
      <w:r w:rsidR="005A2DE7" w:rsidRPr="00CB504A">
        <w:rPr>
          <w:b/>
          <w:bCs/>
          <w:sz w:val="24"/>
          <w:szCs w:val="24"/>
        </w:rPr>
        <w:t>)</w:t>
      </w:r>
      <w:r w:rsidRPr="00CB504A">
        <w:rPr>
          <w:b/>
          <w:bCs/>
          <w:sz w:val="24"/>
          <w:szCs w:val="24"/>
        </w:rPr>
        <w:t xml:space="preserve"> Ин</w:t>
      </w:r>
      <w:r w:rsidR="005A2DE7" w:rsidRPr="00CB504A">
        <w:rPr>
          <w:b/>
          <w:bCs/>
          <w:sz w:val="24"/>
          <w:szCs w:val="24"/>
        </w:rPr>
        <w:t>формация об основных финансово-экономических показателях деятельности</w:t>
      </w:r>
    </w:p>
    <w:p w:rsidR="005A2DE7" w:rsidRPr="00CB504A" w:rsidRDefault="005A2DE7" w:rsidP="00CB504A">
      <w:pPr>
        <w:tabs>
          <w:tab w:val="left" w:pos="720"/>
        </w:tabs>
        <w:jc w:val="both"/>
        <w:rPr>
          <w:sz w:val="24"/>
          <w:szCs w:val="24"/>
        </w:rPr>
      </w:pPr>
      <w:r w:rsidRPr="00CB504A">
        <w:rPr>
          <w:sz w:val="24"/>
          <w:szCs w:val="24"/>
        </w:rPr>
        <w:t xml:space="preserve">       </w:t>
      </w:r>
      <w:proofErr w:type="spellStart"/>
      <w:r w:rsidRPr="00CB504A">
        <w:rPr>
          <w:sz w:val="24"/>
          <w:szCs w:val="24"/>
        </w:rPr>
        <w:t>Бокейординский</w:t>
      </w:r>
      <w:proofErr w:type="spellEnd"/>
      <w:r w:rsidRPr="00CB504A">
        <w:rPr>
          <w:sz w:val="24"/>
          <w:szCs w:val="24"/>
        </w:rPr>
        <w:t xml:space="preserve"> производственный участок осуществляет свою деятельность за счет доходов, полученных от реализации услуг по подаче воды, субсидии на питьевую воду. </w:t>
      </w:r>
    </w:p>
    <w:p w:rsidR="005A2DE7" w:rsidRPr="00CB504A" w:rsidRDefault="005A2DE7" w:rsidP="005A2DE7">
      <w:pPr>
        <w:ind w:firstLine="567"/>
        <w:jc w:val="both"/>
        <w:rPr>
          <w:sz w:val="24"/>
          <w:szCs w:val="24"/>
        </w:rPr>
      </w:pPr>
      <w:r w:rsidRPr="00CB504A">
        <w:rPr>
          <w:i/>
          <w:sz w:val="24"/>
          <w:szCs w:val="24"/>
          <w:u w:val="single"/>
        </w:rPr>
        <w:t xml:space="preserve">За </w:t>
      </w:r>
      <w:r w:rsidR="00016827" w:rsidRPr="00CB504A">
        <w:rPr>
          <w:i/>
          <w:sz w:val="24"/>
          <w:szCs w:val="24"/>
          <w:u w:val="single"/>
        </w:rPr>
        <w:t xml:space="preserve">1ое полугодие </w:t>
      </w:r>
      <w:r w:rsidRPr="00CB504A">
        <w:rPr>
          <w:i/>
          <w:sz w:val="24"/>
          <w:szCs w:val="24"/>
          <w:u w:val="single"/>
        </w:rPr>
        <w:t>202</w:t>
      </w:r>
      <w:r w:rsidR="00016827" w:rsidRPr="00CB504A">
        <w:rPr>
          <w:i/>
          <w:sz w:val="24"/>
          <w:szCs w:val="24"/>
          <w:u w:val="single"/>
        </w:rPr>
        <w:t>1</w:t>
      </w:r>
      <w:r w:rsidRPr="00CB504A">
        <w:rPr>
          <w:i/>
          <w:sz w:val="24"/>
          <w:szCs w:val="24"/>
          <w:u w:val="single"/>
        </w:rPr>
        <w:t xml:space="preserve"> год получено доходов  </w:t>
      </w:r>
      <w:r w:rsidR="00016827" w:rsidRPr="00CB504A">
        <w:rPr>
          <w:i/>
          <w:sz w:val="24"/>
          <w:szCs w:val="24"/>
          <w:u w:val="single"/>
        </w:rPr>
        <w:t>89786</w:t>
      </w:r>
      <w:r w:rsidRPr="00CB504A">
        <w:rPr>
          <w:i/>
          <w:sz w:val="24"/>
          <w:szCs w:val="24"/>
          <w:u w:val="single"/>
        </w:rPr>
        <w:t>,0  тыс</w:t>
      </w:r>
      <w:proofErr w:type="gramStart"/>
      <w:r w:rsidRPr="00CB504A">
        <w:rPr>
          <w:i/>
          <w:sz w:val="24"/>
          <w:szCs w:val="24"/>
          <w:u w:val="single"/>
        </w:rPr>
        <w:t>.т</w:t>
      </w:r>
      <w:proofErr w:type="gramEnd"/>
      <w:r w:rsidRPr="00CB504A">
        <w:rPr>
          <w:i/>
          <w:sz w:val="24"/>
          <w:szCs w:val="24"/>
          <w:u w:val="single"/>
        </w:rPr>
        <w:t xml:space="preserve">енге, в том числе субсидии – </w:t>
      </w:r>
      <w:r w:rsidR="00016827" w:rsidRPr="00CB504A">
        <w:rPr>
          <w:i/>
          <w:sz w:val="24"/>
          <w:szCs w:val="24"/>
          <w:u w:val="single"/>
        </w:rPr>
        <w:t>85236</w:t>
      </w:r>
      <w:r w:rsidRPr="00CB504A">
        <w:rPr>
          <w:i/>
          <w:sz w:val="24"/>
          <w:szCs w:val="24"/>
          <w:u w:val="single"/>
        </w:rPr>
        <w:t xml:space="preserve">,0  тыс.тенге, от реализации воды – </w:t>
      </w:r>
      <w:r w:rsidR="00016827" w:rsidRPr="00CB504A">
        <w:rPr>
          <w:i/>
          <w:sz w:val="24"/>
          <w:szCs w:val="24"/>
          <w:u w:val="single"/>
        </w:rPr>
        <w:t>4550</w:t>
      </w:r>
      <w:r w:rsidRPr="00CB504A">
        <w:rPr>
          <w:i/>
          <w:sz w:val="24"/>
          <w:szCs w:val="24"/>
          <w:u w:val="single"/>
        </w:rPr>
        <w:t>,0 тыс.тенге.</w:t>
      </w:r>
      <w:r w:rsidRPr="00CB504A">
        <w:rPr>
          <w:sz w:val="24"/>
          <w:szCs w:val="24"/>
        </w:rPr>
        <w:t xml:space="preserve">  В соответствии с Водным Кодексом предприятию из республиканского бюджета субсидируется стоимость услуг по подаче питьевой воды в размерах, определенных правилами субсидирования.  За </w:t>
      </w:r>
      <w:r w:rsidR="00016827" w:rsidRPr="00CB504A">
        <w:rPr>
          <w:sz w:val="24"/>
          <w:szCs w:val="24"/>
        </w:rPr>
        <w:t xml:space="preserve">1ое полугодие </w:t>
      </w:r>
      <w:r w:rsidRPr="00CB504A">
        <w:rPr>
          <w:sz w:val="24"/>
          <w:szCs w:val="24"/>
        </w:rPr>
        <w:t>202</w:t>
      </w:r>
      <w:r w:rsidR="00016827" w:rsidRPr="00CB504A">
        <w:rPr>
          <w:sz w:val="24"/>
          <w:szCs w:val="24"/>
        </w:rPr>
        <w:t>1</w:t>
      </w:r>
      <w:r w:rsidRPr="00CB504A">
        <w:rPr>
          <w:sz w:val="24"/>
          <w:szCs w:val="24"/>
        </w:rPr>
        <w:t xml:space="preserve"> год</w:t>
      </w:r>
      <w:r w:rsidR="00016827" w:rsidRPr="00CB504A">
        <w:rPr>
          <w:sz w:val="24"/>
          <w:szCs w:val="24"/>
        </w:rPr>
        <w:t>а</w:t>
      </w:r>
      <w:r w:rsidRPr="00CB504A">
        <w:rPr>
          <w:sz w:val="24"/>
          <w:szCs w:val="24"/>
        </w:rPr>
        <w:t xml:space="preserve"> предъявлено к получению субсидии на сумму </w:t>
      </w:r>
      <w:r w:rsidR="00016827" w:rsidRPr="00CB504A">
        <w:rPr>
          <w:sz w:val="24"/>
          <w:szCs w:val="24"/>
        </w:rPr>
        <w:t>95463,863</w:t>
      </w:r>
      <w:r w:rsidRPr="00CB504A">
        <w:rPr>
          <w:sz w:val="24"/>
          <w:szCs w:val="24"/>
        </w:rPr>
        <w:t xml:space="preserve"> тыс</w:t>
      </w:r>
      <w:proofErr w:type="gramStart"/>
      <w:r w:rsidRPr="00CB504A">
        <w:rPr>
          <w:sz w:val="24"/>
          <w:szCs w:val="24"/>
        </w:rPr>
        <w:t>.т</w:t>
      </w:r>
      <w:proofErr w:type="gramEnd"/>
      <w:r w:rsidRPr="00CB504A">
        <w:rPr>
          <w:sz w:val="24"/>
          <w:szCs w:val="24"/>
        </w:rPr>
        <w:t xml:space="preserve">енге,  получено </w:t>
      </w:r>
      <w:r w:rsidR="00016827" w:rsidRPr="00CB504A">
        <w:rPr>
          <w:sz w:val="24"/>
          <w:szCs w:val="24"/>
        </w:rPr>
        <w:t>95463,863</w:t>
      </w:r>
      <w:r w:rsidRPr="00CB504A">
        <w:rPr>
          <w:sz w:val="24"/>
          <w:szCs w:val="24"/>
        </w:rPr>
        <w:t xml:space="preserve"> тыс.тенге с НДС.   По участку за </w:t>
      </w:r>
      <w:r w:rsidR="00016827" w:rsidRPr="00CB504A">
        <w:rPr>
          <w:sz w:val="24"/>
          <w:szCs w:val="24"/>
        </w:rPr>
        <w:t>1ое полугодие 2021</w:t>
      </w:r>
      <w:r w:rsidRPr="00CB504A">
        <w:rPr>
          <w:sz w:val="24"/>
          <w:szCs w:val="24"/>
        </w:rPr>
        <w:t xml:space="preserve"> год</w:t>
      </w:r>
      <w:r w:rsidR="00016827" w:rsidRPr="00CB504A">
        <w:rPr>
          <w:sz w:val="24"/>
          <w:szCs w:val="24"/>
        </w:rPr>
        <w:t>а</w:t>
      </w:r>
      <w:r w:rsidRPr="00CB504A">
        <w:rPr>
          <w:sz w:val="24"/>
          <w:szCs w:val="24"/>
        </w:rPr>
        <w:t xml:space="preserve"> убыток предприятия составляет    -</w:t>
      </w:r>
      <w:r w:rsidR="00016827" w:rsidRPr="00CB504A">
        <w:rPr>
          <w:sz w:val="24"/>
          <w:szCs w:val="24"/>
        </w:rPr>
        <w:t>40611</w:t>
      </w:r>
      <w:r w:rsidRPr="00CB504A">
        <w:rPr>
          <w:sz w:val="24"/>
          <w:szCs w:val="24"/>
        </w:rPr>
        <w:t>,0 тыс</w:t>
      </w:r>
      <w:proofErr w:type="gramStart"/>
      <w:r w:rsidRPr="00CB504A">
        <w:rPr>
          <w:sz w:val="24"/>
          <w:szCs w:val="24"/>
        </w:rPr>
        <w:t>.т</w:t>
      </w:r>
      <w:proofErr w:type="gramEnd"/>
      <w:r w:rsidRPr="00CB504A">
        <w:rPr>
          <w:sz w:val="24"/>
          <w:szCs w:val="24"/>
        </w:rPr>
        <w:t xml:space="preserve">енге, при доходе </w:t>
      </w:r>
      <w:r w:rsidR="00016827" w:rsidRPr="00CB504A">
        <w:rPr>
          <w:sz w:val="24"/>
          <w:szCs w:val="24"/>
        </w:rPr>
        <w:t>89786</w:t>
      </w:r>
      <w:r w:rsidRPr="00CB504A">
        <w:rPr>
          <w:sz w:val="24"/>
          <w:szCs w:val="24"/>
        </w:rPr>
        <w:t xml:space="preserve">,0  </w:t>
      </w:r>
      <w:proofErr w:type="spellStart"/>
      <w:r w:rsidRPr="00CB504A">
        <w:rPr>
          <w:sz w:val="24"/>
          <w:szCs w:val="24"/>
        </w:rPr>
        <w:t>тыс</w:t>
      </w:r>
      <w:proofErr w:type="spellEnd"/>
      <w:r w:rsidRPr="00CB504A">
        <w:rPr>
          <w:sz w:val="24"/>
          <w:szCs w:val="24"/>
        </w:rPr>
        <w:t xml:space="preserve">, тенге и расход  </w:t>
      </w:r>
      <w:r w:rsidR="00016827" w:rsidRPr="00CB504A">
        <w:rPr>
          <w:sz w:val="24"/>
          <w:szCs w:val="24"/>
        </w:rPr>
        <w:t>130397</w:t>
      </w:r>
      <w:r w:rsidRPr="00CB504A">
        <w:rPr>
          <w:sz w:val="24"/>
          <w:szCs w:val="24"/>
        </w:rPr>
        <w:t xml:space="preserve">,0 тыс.тенге. </w:t>
      </w:r>
    </w:p>
    <w:p w:rsidR="005A2DE7" w:rsidRPr="00CB504A" w:rsidRDefault="00016827" w:rsidP="005A2DE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04A">
        <w:rPr>
          <w:rFonts w:ascii="Times New Roman" w:hAnsi="Times New Roman" w:cs="Times New Roman"/>
          <w:sz w:val="24"/>
          <w:szCs w:val="24"/>
        </w:rPr>
        <w:t>П</w:t>
      </w:r>
      <w:r w:rsidR="005A2DE7" w:rsidRPr="00CB504A">
        <w:rPr>
          <w:rFonts w:ascii="Times New Roman" w:hAnsi="Times New Roman" w:cs="Times New Roman"/>
          <w:sz w:val="24"/>
          <w:szCs w:val="24"/>
        </w:rPr>
        <w:t xml:space="preserve">ричиной убытка за </w:t>
      </w:r>
      <w:r w:rsidRPr="00CB504A">
        <w:rPr>
          <w:rFonts w:ascii="Times New Roman" w:hAnsi="Times New Roman" w:cs="Times New Roman"/>
          <w:sz w:val="24"/>
          <w:szCs w:val="24"/>
        </w:rPr>
        <w:t>1ое полугодие 2021</w:t>
      </w:r>
      <w:r w:rsidR="005A2DE7" w:rsidRPr="00CB504A">
        <w:rPr>
          <w:rFonts w:ascii="Times New Roman" w:hAnsi="Times New Roman" w:cs="Times New Roman"/>
          <w:sz w:val="24"/>
          <w:szCs w:val="24"/>
        </w:rPr>
        <w:t xml:space="preserve"> год</w:t>
      </w:r>
      <w:r w:rsidRPr="00CB504A">
        <w:rPr>
          <w:rFonts w:ascii="Times New Roman" w:hAnsi="Times New Roman" w:cs="Times New Roman"/>
          <w:sz w:val="24"/>
          <w:szCs w:val="24"/>
        </w:rPr>
        <w:t>а</w:t>
      </w:r>
      <w:r w:rsidR="005A2DE7" w:rsidRPr="00CB504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5A2DE7" w:rsidRPr="00CB504A">
        <w:rPr>
          <w:rFonts w:ascii="Times New Roman" w:hAnsi="Times New Roman" w:cs="Times New Roman"/>
          <w:sz w:val="24"/>
          <w:szCs w:val="24"/>
        </w:rPr>
        <w:t>Бокейординскому</w:t>
      </w:r>
      <w:proofErr w:type="spellEnd"/>
      <w:r w:rsidR="005A2DE7" w:rsidRPr="00CB504A">
        <w:rPr>
          <w:rFonts w:ascii="Times New Roman" w:hAnsi="Times New Roman" w:cs="Times New Roman"/>
          <w:sz w:val="24"/>
          <w:szCs w:val="24"/>
        </w:rPr>
        <w:t xml:space="preserve"> ПУ ЗКФ РГП «</w:t>
      </w:r>
      <w:proofErr w:type="spellStart"/>
      <w:r w:rsidR="005A2DE7" w:rsidRPr="00CB504A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="005A2DE7" w:rsidRPr="00CB504A">
        <w:rPr>
          <w:rFonts w:ascii="Times New Roman" w:hAnsi="Times New Roman" w:cs="Times New Roman"/>
          <w:sz w:val="24"/>
          <w:szCs w:val="24"/>
        </w:rPr>
        <w:t>» является увеличение расходов по статье «Амортизация», так как:</w:t>
      </w:r>
    </w:p>
    <w:p w:rsidR="00016827" w:rsidRPr="00CB504A" w:rsidRDefault="00016827" w:rsidP="00B2799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04A">
        <w:rPr>
          <w:rFonts w:ascii="Times New Roman" w:hAnsi="Times New Roman" w:cs="Times New Roman"/>
          <w:sz w:val="24"/>
          <w:szCs w:val="24"/>
        </w:rPr>
        <w:t xml:space="preserve">при утверждении тарифной сметы Департаментом </w:t>
      </w:r>
      <w:r w:rsidRPr="00CB504A">
        <w:rPr>
          <w:rFonts w:ascii="Times New Roman" w:eastAsia="Calibri" w:hAnsi="Times New Roman" w:cs="Times New Roman"/>
          <w:sz w:val="24"/>
          <w:szCs w:val="24"/>
        </w:rPr>
        <w:t>Комитета по регулированию естественных монополий и защите конкуренции МНЭ РК</w:t>
      </w:r>
      <w:r w:rsidRPr="00CB504A">
        <w:rPr>
          <w:rFonts w:ascii="Times New Roman" w:hAnsi="Times New Roman" w:cs="Times New Roman"/>
          <w:sz w:val="24"/>
          <w:szCs w:val="24"/>
        </w:rPr>
        <w:t xml:space="preserve"> сумма по статье «Амортизация» была уменьшена, чем в поданной заявке нами. </w:t>
      </w:r>
    </w:p>
    <w:p w:rsidR="005A2DE7" w:rsidRPr="00CB504A" w:rsidRDefault="005A2DE7" w:rsidP="00B2799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04A">
        <w:rPr>
          <w:rFonts w:ascii="Times New Roman" w:hAnsi="Times New Roman" w:cs="Times New Roman"/>
          <w:sz w:val="24"/>
          <w:szCs w:val="24"/>
        </w:rPr>
        <w:t>переоценка основных сре</w:t>
      </w:r>
      <w:proofErr w:type="gramStart"/>
      <w:r w:rsidRPr="00CB504A">
        <w:rPr>
          <w:rFonts w:ascii="Times New Roman" w:hAnsi="Times New Roman" w:cs="Times New Roman"/>
          <w:sz w:val="24"/>
          <w:szCs w:val="24"/>
        </w:rPr>
        <w:t>дств в 2</w:t>
      </w:r>
      <w:proofErr w:type="gramEnd"/>
      <w:r w:rsidRPr="00CB504A">
        <w:rPr>
          <w:rFonts w:ascii="Times New Roman" w:hAnsi="Times New Roman" w:cs="Times New Roman"/>
          <w:sz w:val="24"/>
          <w:szCs w:val="24"/>
        </w:rPr>
        <w:t>019 году</w:t>
      </w:r>
    </w:p>
    <w:p w:rsidR="00016827" w:rsidRPr="00CB504A" w:rsidRDefault="005A2DE7" w:rsidP="00B2799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04A">
        <w:rPr>
          <w:rFonts w:ascii="Times New Roman" w:hAnsi="Times New Roman" w:cs="Times New Roman"/>
          <w:sz w:val="24"/>
          <w:szCs w:val="24"/>
        </w:rPr>
        <w:t>ввод в эксплуатацию реконструкции водопровода IV очереди,</w:t>
      </w:r>
    </w:p>
    <w:p w:rsidR="005A2DE7" w:rsidRPr="00CB504A" w:rsidRDefault="005A2DE7" w:rsidP="005A2DE7">
      <w:pPr>
        <w:ind w:firstLine="567"/>
        <w:jc w:val="both"/>
        <w:rPr>
          <w:sz w:val="12"/>
          <w:szCs w:val="12"/>
        </w:rPr>
      </w:pPr>
    </w:p>
    <w:p w:rsidR="00D56CDA" w:rsidRPr="00CB504A" w:rsidRDefault="00D56CDA" w:rsidP="00D56CDA">
      <w:pPr>
        <w:jc w:val="both"/>
        <w:rPr>
          <w:b/>
          <w:sz w:val="24"/>
          <w:szCs w:val="24"/>
        </w:rPr>
      </w:pPr>
      <w:r w:rsidRPr="00CB504A">
        <w:rPr>
          <w:b/>
          <w:sz w:val="24"/>
          <w:szCs w:val="24"/>
        </w:rPr>
        <w:t xml:space="preserve">7)  </w:t>
      </w:r>
      <w:r w:rsidRPr="00CB504A">
        <w:rPr>
          <w:sz w:val="24"/>
          <w:szCs w:val="24"/>
        </w:rPr>
        <w:t xml:space="preserve"> </w:t>
      </w:r>
      <w:r w:rsidRPr="00CB504A">
        <w:rPr>
          <w:b/>
          <w:sz w:val="24"/>
          <w:szCs w:val="24"/>
        </w:rPr>
        <w:t>Информация об объемах предоставленных регулируемых услуг</w:t>
      </w:r>
    </w:p>
    <w:p w:rsidR="004B4F21" w:rsidRPr="00CB504A" w:rsidRDefault="004B4F21" w:rsidP="00CB504A">
      <w:pPr>
        <w:ind w:firstLine="567"/>
        <w:jc w:val="both"/>
        <w:rPr>
          <w:b/>
          <w:sz w:val="24"/>
          <w:szCs w:val="24"/>
        </w:rPr>
      </w:pPr>
      <w:r w:rsidRPr="00CB504A">
        <w:rPr>
          <w:sz w:val="24"/>
          <w:szCs w:val="24"/>
        </w:rPr>
        <w:t xml:space="preserve">В </w:t>
      </w:r>
      <w:r w:rsidR="008C4B01" w:rsidRPr="00CB504A">
        <w:rPr>
          <w:sz w:val="24"/>
          <w:szCs w:val="24"/>
        </w:rPr>
        <w:t>1ом полугодии 2021</w:t>
      </w:r>
      <w:r w:rsidRPr="00CB504A">
        <w:rPr>
          <w:sz w:val="24"/>
          <w:szCs w:val="24"/>
        </w:rPr>
        <w:t xml:space="preserve"> году фактически оказано услуг  по подаче воды в объеме  </w:t>
      </w:r>
      <w:r w:rsidR="008C4B01" w:rsidRPr="00CB504A">
        <w:rPr>
          <w:sz w:val="24"/>
          <w:szCs w:val="24"/>
        </w:rPr>
        <w:t>123,883</w:t>
      </w:r>
      <w:r w:rsidRPr="00CB504A">
        <w:rPr>
          <w:sz w:val="24"/>
          <w:szCs w:val="24"/>
        </w:rPr>
        <w:t xml:space="preserve"> тыс</w:t>
      </w:r>
      <w:proofErr w:type="gramStart"/>
      <w:r w:rsidRPr="00CB504A">
        <w:rPr>
          <w:sz w:val="24"/>
          <w:szCs w:val="24"/>
        </w:rPr>
        <w:t>.к</w:t>
      </w:r>
      <w:proofErr w:type="gramEnd"/>
      <w:r w:rsidRPr="00CB504A">
        <w:rPr>
          <w:sz w:val="24"/>
          <w:szCs w:val="24"/>
        </w:rPr>
        <w:t xml:space="preserve">уб.м, при плане </w:t>
      </w:r>
      <w:r w:rsidR="008C4B01" w:rsidRPr="00CB504A">
        <w:rPr>
          <w:sz w:val="24"/>
          <w:szCs w:val="24"/>
        </w:rPr>
        <w:t>112,5</w:t>
      </w:r>
      <w:r w:rsidRPr="00CB504A">
        <w:rPr>
          <w:sz w:val="24"/>
          <w:szCs w:val="24"/>
        </w:rPr>
        <w:t xml:space="preserve"> тыс.куб.м. Увеличение объема подачи воды в связи с увеличением спроса на подачу воды.</w:t>
      </w:r>
      <w:r w:rsidRPr="00CB504A">
        <w:rPr>
          <w:b/>
          <w:sz w:val="24"/>
          <w:szCs w:val="24"/>
        </w:rPr>
        <w:t xml:space="preserve">                               </w:t>
      </w:r>
    </w:p>
    <w:p w:rsidR="004B4F21" w:rsidRPr="00CB504A" w:rsidRDefault="004B4F21" w:rsidP="004B4F21">
      <w:pPr>
        <w:jc w:val="both"/>
        <w:rPr>
          <w:b/>
          <w:sz w:val="24"/>
          <w:szCs w:val="24"/>
        </w:rPr>
      </w:pPr>
      <w:r w:rsidRPr="00CB504A">
        <w:rPr>
          <w:b/>
          <w:sz w:val="24"/>
          <w:szCs w:val="24"/>
        </w:rPr>
        <w:t xml:space="preserve"> Доходы:   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544"/>
        <w:gridCol w:w="1984"/>
        <w:gridCol w:w="1843"/>
        <w:gridCol w:w="1701"/>
      </w:tblGrid>
      <w:tr w:rsidR="004B4F21" w:rsidRPr="00CB504A" w:rsidTr="00CB504A">
        <w:trPr>
          <w:trHeight w:val="650"/>
        </w:trPr>
        <w:tc>
          <w:tcPr>
            <w:tcW w:w="959" w:type="dxa"/>
          </w:tcPr>
          <w:p w:rsidR="004B4F21" w:rsidRPr="00CB504A" w:rsidRDefault="004B4F21" w:rsidP="00880564">
            <w:pPr>
              <w:jc w:val="both"/>
              <w:rPr>
                <w:b/>
                <w:sz w:val="24"/>
                <w:szCs w:val="24"/>
              </w:rPr>
            </w:pPr>
            <w:r w:rsidRPr="00CB504A">
              <w:rPr>
                <w:b/>
                <w:sz w:val="24"/>
                <w:szCs w:val="24"/>
              </w:rPr>
              <w:t>№п.п.</w:t>
            </w:r>
          </w:p>
        </w:tc>
        <w:tc>
          <w:tcPr>
            <w:tcW w:w="3544" w:type="dxa"/>
          </w:tcPr>
          <w:p w:rsidR="004B4F21" w:rsidRPr="00CB504A" w:rsidRDefault="004B4F21" w:rsidP="00880564">
            <w:pPr>
              <w:jc w:val="both"/>
              <w:rPr>
                <w:b/>
                <w:sz w:val="24"/>
                <w:szCs w:val="24"/>
              </w:rPr>
            </w:pPr>
            <w:r w:rsidRPr="00CB504A">
              <w:rPr>
                <w:b/>
                <w:sz w:val="24"/>
                <w:szCs w:val="24"/>
              </w:rPr>
              <w:t>Наименование  статей</w:t>
            </w:r>
          </w:p>
        </w:tc>
        <w:tc>
          <w:tcPr>
            <w:tcW w:w="1984" w:type="dxa"/>
          </w:tcPr>
          <w:p w:rsidR="004B4F21" w:rsidRPr="00CB504A" w:rsidRDefault="004B4F21" w:rsidP="00880564">
            <w:pPr>
              <w:jc w:val="center"/>
              <w:rPr>
                <w:b/>
                <w:sz w:val="24"/>
                <w:szCs w:val="24"/>
              </w:rPr>
            </w:pPr>
            <w:r w:rsidRPr="00CB504A">
              <w:rPr>
                <w:b/>
                <w:sz w:val="24"/>
                <w:szCs w:val="24"/>
              </w:rPr>
              <w:t xml:space="preserve">План </w:t>
            </w:r>
            <w:r w:rsidRPr="00CB504A">
              <w:rPr>
                <w:sz w:val="24"/>
                <w:szCs w:val="24"/>
              </w:rPr>
              <w:t>(тыс</w:t>
            </w:r>
            <w:proofErr w:type="gramStart"/>
            <w:r w:rsidRPr="00CB504A">
              <w:rPr>
                <w:sz w:val="24"/>
                <w:szCs w:val="24"/>
              </w:rPr>
              <w:t>.т</w:t>
            </w:r>
            <w:proofErr w:type="gramEnd"/>
            <w:r w:rsidRPr="00CB504A">
              <w:rPr>
                <w:sz w:val="24"/>
                <w:szCs w:val="24"/>
              </w:rPr>
              <w:t>енге)</w:t>
            </w:r>
          </w:p>
        </w:tc>
        <w:tc>
          <w:tcPr>
            <w:tcW w:w="1843" w:type="dxa"/>
          </w:tcPr>
          <w:p w:rsidR="004B4F21" w:rsidRPr="00CB504A" w:rsidRDefault="004B4F21" w:rsidP="00880564">
            <w:pPr>
              <w:jc w:val="center"/>
              <w:rPr>
                <w:b/>
                <w:sz w:val="24"/>
                <w:szCs w:val="24"/>
              </w:rPr>
            </w:pPr>
            <w:r w:rsidRPr="00CB504A">
              <w:rPr>
                <w:b/>
                <w:sz w:val="24"/>
                <w:szCs w:val="24"/>
              </w:rPr>
              <w:t>Факт</w:t>
            </w:r>
          </w:p>
          <w:p w:rsidR="004B4F21" w:rsidRPr="00CB504A" w:rsidRDefault="004B4F21" w:rsidP="00880564">
            <w:pPr>
              <w:jc w:val="center"/>
              <w:rPr>
                <w:b/>
                <w:sz w:val="24"/>
                <w:szCs w:val="24"/>
              </w:rPr>
            </w:pPr>
            <w:r w:rsidRPr="00CB504A">
              <w:rPr>
                <w:sz w:val="24"/>
                <w:szCs w:val="24"/>
              </w:rPr>
              <w:t>(тыс</w:t>
            </w:r>
            <w:proofErr w:type="gramStart"/>
            <w:r w:rsidRPr="00CB504A">
              <w:rPr>
                <w:sz w:val="24"/>
                <w:szCs w:val="24"/>
              </w:rPr>
              <w:t>.т</w:t>
            </w:r>
            <w:proofErr w:type="gramEnd"/>
            <w:r w:rsidRPr="00CB504A">
              <w:rPr>
                <w:sz w:val="24"/>
                <w:szCs w:val="24"/>
              </w:rPr>
              <w:t>енге)</w:t>
            </w:r>
          </w:p>
        </w:tc>
        <w:tc>
          <w:tcPr>
            <w:tcW w:w="1701" w:type="dxa"/>
          </w:tcPr>
          <w:p w:rsidR="004B4F21" w:rsidRPr="00CB504A" w:rsidRDefault="004B4F21" w:rsidP="00880564">
            <w:pPr>
              <w:jc w:val="center"/>
              <w:rPr>
                <w:b/>
                <w:sz w:val="24"/>
                <w:szCs w:val="24"/>
              </w:rPr>
            </w:pPr>
            <w:r w:rsidRPr="00CB504A">
              <w:rPr>
                <w:b/>
                <w:sz w:val="24"/>
                <w:szCs w:val="24"/>
              </w:rPr>
              <w:t xml:space="preserve">Отклонение </w:t>
            </w:r>
            <w:proofErr w:type="gramStart"/>
            <w:r w:rsidRPr="00CB504A">
              <w:rPr>
                <w:b/>
                <w:sz w:val="24"/>
                <w:szCs w:val="24"/>
              </w:rPr>
              <w:t>в</w:t>
            </w:r>
            <w:proofErr w:type="gramEnd"/>
            <w:r w:rsidRPr="00CB504A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4B4F21" w:rsidRPr="00CB504A" w:rsidTr="00CB504A">
        <w:tc>
          <w:tcPr>
            <w:tcW w:w="959" w:type="dxa"/>
          </w:tcPr>
          <w:p w:rsidR="004B4F21" w:rsidRPr="00CB504A" w:rsidRDefault="004B4F21" w:rsidP="00880564">
            <w:pPr>
              <w:jc w:val="both"/>
              <w:rPr>
                <w:sz w:val="24"/>
                <w:szCs w:val="24"/>
              </w:rPr>
            </w:pPr>
            <w:r w:rsidRPr="00CB504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B4F21" w:rsidRPr="00CB504A" w:rsidRDefault="004B4F21" w:rsidP="00880564">
            <w:pPr>
              <w:jc w:val="both"/>
              <w:rPr>
                <w:sz w:val="24"/>
                <w:szCs w:val="24"/>
              </w:rPr>
            </w:pPr>
            <w:r w:rsidRPr="00CB504A">
              <w:rPr>
                <w:sz w:val="24"/>
                <w:szCs w:val="24"/>
              </w:rPr>
              <w:t>Субсидии</w:t>
            </w:r>
          </w:p>
        </w:tc>
        <w:tc>
          <w:tcPr>
            <w:tcW w:w="1984" w:type="dxa"/>
            <w:vMerge w:val="restart"/>
            <w:vAlign w:val="center"/>
          </w:tcPr>
          <w:p w:rsidR="004B4F21" w:rsidRPr="00CB504A" w:rsidRDefault="008C4B01" w:rsidP="008C4B01">
            <w:pPr>
              <w:jc w:val="right"/>
              <w:rPr>
                <w:sz w:val="24"/>
                <w:szCs w:val="24"/>
              </w:rPr>
            </w:pPr>
            <w:r w:rsidRPr="00CB504A">
              <w:rPr>
                <w:sz w:val="24"/>
                <w:szCs w:val="24"/>
              </w:rPr>
              <w:t>81537,75</w:t>
            </w:r>
          </w:p>
        </w:tc>
        <w:tc>
          <w:tcPr>
            <w:tcW w:w="1843" w:type="dxa"/>
          </w:tcPr>
          <w:p w:rsidR="004B4F21" w:rsidRPr="00CB504A" w:rsidRDefault="008C4B01" w:rsidP="00880564">
            <w:pPr>
              <w:jc w:val="right"/>
              <w:rPr>
                <w:b/>
                <w:i/>
                <w:sz w:val="24"/>
                <w:szCs w:val="24"/>
              </w:rPr>
            </w:pPr>
            <w:r w:rsidRPr="00CB504A">
              <w:rPr>
                <w:b/>
                <w:i/>
                <w:sz w:val="24"/>
                <w:szCs w:val="24"/>
              </w:rPr>
              <w:t>85236</w:t>
            </w:r>
          </w:p>
        </w:tc>
        <w:tc>
          <w:tcPr>
            <w:tcW w:w="1701" w:type="dxa"/>
          </w:tcPr>
          <w:p w:rsidR="004B4F21" w:rsidRPr="00CB504A" w:rsidRDefault="004B4F21" w:rsidP="00880564">
            <w:pPr>
              <w:jc w:val="right"/>
              <w:rPr>
                <w:sz w:val="24"/>
                <w:szCs w:val="24"/>
              </w:rPr>
            </w:pPr>
          </w:p>
        </w:tc>
      </w:tr>
      <w:tr w:rsidR="004B4F21" w:rsidRPr="00CB504A" w:rsidTr="00CB504A">
        <w:tc>
          <w:tcPr>
            <w:tcW w:w="959" w:type="dxa"/>
          </w:tcPr>
          <w:p w:rsidR="004B4F21" w:rsidRPr="00CB504A" w:rsidRDefault="004B4F21" w:rsidP="00880564">
            <w:pPr>
              <w:jc w:val="both"/>
              <w:rPr>
                <w:sz w:val="24"/>
                <w:szCs w:val="24"/>
              </w:rPr>
            </w:pPr>
            <w:r w:rsidRPr="00CB504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B4F21" w:rsidRPr="00CB504A" w:rsidRDefault="004B4F21" w:rsidP="00880564">
            <w:pPr>
              <w:jc w:val="both"/>
              <w:rPr>
                <w:sz w:val="24"/>
                <w:szCs w:val="24"/>
              </w:rPr>
            </w:pPr>
            <w:r w:rsidRPr="00CB504A">
              <w:rPr>
                <w:sz w:val="24"/>
                <w:szCs w:val="24"/>
              </w:rPr>
              <w:t xml:space="preserve">Население по </w:t>
            </w:r>
            <w:proofErr w:type="spellStart"/>
            <w:r w:rsidRPr="00CB504A">
              <w:rPr>
                <w:sz w:val="24"/>
                <w:szCs w:val="24"/>
              </w:rPr>
              <w:t>субс</w:t>
            </w:r>
            <w:proofErr w:type="gramStart"/>
            <w:r w:rsidRPr="00CB504A">
              <w:rPr>
                <w:sz w:val="24"/>
                <w:szCs w:val="24"/>
              </w:rPr>
              <w:t>.т</w:t>
            </w:r>
            <w:proofErr w:type="gramEnd"/>
            <w:r w:rsidRPr="00CB504A">
              <w:rPr>
                <w:sz w:val="24"/>
                <w:szCs w:val="24"/>
              </w:rPr>
              <w:t>арифу</w:t>
            </w:r>
            <w:proofErr w:type="spellEnd"/>
          </w:p>
        </w:tc>
        <w:tc>
          <w:tcPr>
            <w:tcW w:w="1984" w:type="dxa"/>
            <w:vMerge/>
          </w:tcPr>
          <w:p w:rsidR="004B4F21" w:rsidRPr="00CB504A" w:rsidRDefault="004B4F21" w:rsidP="008805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4F21" w:rsidRPr="00CB504A" w:rsidRDefault="00BA0ED9" w:rsidP="00880564">
            <w:pPr>
              <w:jc w:val="right"/>
              <w:rPr>
                <w:b/>
                <w:i/>
                <w:sz w:val="24"/>
                <w:szCs w:val="24"/>
              </w:rPr>
            </w:pPr>
            <w:r w:rsidRPr="00CB504A">
              <w:rPr>
                <w:b/>
                <w:i/>
                <w:sz w:val="24"/>
                <w:szCs w:val="24"/>
              </w:rPr>
              <w:t>4418</w:t>
            </w:r>
          </w:p>
        </w:tc>
        <w:tc>
          <w:tcPr>
            <w:tcW w:w="1701" w:type="dxa"/>
          </w:tcPr>
          <w:p w:rsidR="004B4F21" w:rsidRPr="00CB504A" w:rsidRDefault="004B4F21" w:rsidP="00880564">
            <w:pPr>
              <w:jc w:val="right"/>
              <w:rPr>
                <w:sz w:val="24"/>
                <w:szCs w:val="24"/>
              </w:rPr>
            </w:pPr>
          </w:p>
        </w:tc>
      </w:tr>
      <w:tr w:rsidR="004B4F21" w:rsidRPr="00CB504A" w:rsidTr="00CB504A">
        <w:tc>
          <w:tcPr>
            <w:tcW w:w="959" w:type="dxa"/>
          </w:tcPr>
          <w:p w:rsidR="004B4F21" w:rsidRPr="00CB504A" w:rsidRDefault="004B4F21" w:rsidP="00880564">
            <w:pPr>
              <w:jc w:val="both"/>
              <w:rPr>
                <w:sz w:val="24"/>
                <w:szCs w:val="24"/>
              </w:rPr>
            </w:pPr>
            <w:r w:rsidRPr="00CB50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B4F21" w:rsidRPr="00CB504A" w:rsidRDefault="004B4F21" w:rsidP="00880564">
            <w:pPr>
              <w:jc w:val="both"/>
              <w:rPr>
                <w:sz w:val="24"/>
                <w:szCs w:val="24"/>
              </w:rPr>
            </w:pPr>
            <w:r w:rsidRPr="00CB504A">
              <w:rPr>
                <w:sz w:val="24"/>
                <w:szCs w:val="24"/>
              </w:rPr>
              <w:t>По полному тарифу</w:t>
            </w:r>
          </w:p>
        </w:tc>
        <w:tc>
          <w:tcPr>
            <w:tcW w:w="1984" w:type="dxa"/>
            <w:vMerge/>
          </w:tcPr>
          <w:p w:rsidR="004B4F21" w:rsidRPr="00CB504A" w:rsidRDefault="004B4F21" w:rsidP="008805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4F21" w:rsidRPr="00CB504A" w:rsidRDefault="00BA0ED9" w:rsidP="00880564">
            <w:pPr>
              <w:jc w:val="right"/>
              <w:rPr>
                <w:b/>
                <w:i/>
                <w:sz w:val="24"/>
                <w:szCs w:val="24"/>
              </w:rPr>
            </w:pPr>
            <w:r w:rsidRPr="00CB504A">
              <w:rPr>
                <w:b/>
                <w:i/>
                <w:sz w:val="24"/>
                <w:szCs w:val="24"/>
              </w:rPr>
              <w:t>132</w:t>
            </w:r>
          </w:p>
        </w:tc>
        <w:tc>
          <w:tcPr>
            <w:tcW w:w="1701" w:type="dxa"/>
          </w:tcPr>
          <w:p w:rsidR="004B4F21" w:rsidRPr="00CB504A" w:rsidRDefault="004B4F21" w:rsidP="00880564">
            <w:pPr>
              <w:jc w:val="right"/>
              <w:rPr>
                <w:sz w:val="24"/>
                <w:szCs w:val="24"/>
              </w:rPr>
            </w:pPr>
          </w:p>
        </w:tc>
      </w:tr>
      <w:tr w:rsidR="004B4F21" w:rsidRPr="00CB504A" w:rsidTr="00CB504A">
        <w:tc>
          <w:tcPr>
            <w:tcW w:w="959" w:type="dxa"/>
          </w:tcPr>
          <w:p w:rsidR="004B4F21" w:rsidRPr="00CB504A" w:rsidRDefault="004B4F21" w:rsidP="008805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B4F21" w:rsidRPr="00CB504A" w:rsidRDefault="004B4F21" w:rsidP="00880564">
            <w:pPr>
              <w:jc w:val="both"/>
              <w:rPr>
                <w:b/>
                <w:sz w:val="24"/>
                <w:szCs w:val="24"/>
              </w:rPr>
            </w:pPr>
            <w:r w:rsidRPr="00CB504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4B4F21" w:rsidRPr="00CB504A" w:rsidRDefault="008C4B01" w:rsidP="00880564">
            <w:pPr>
              <w:jc w:val="right"/>
              <w:rPr>
                <w:b/>
                <w:sz w:val="24"/>
                <w:szCs w:val="24"/>
              </w:rPr>
            </w:pPr>
            <w:r w:rsidRPr="00CB504A">
              <w:rPr>
                <w:b/>
                <w:sz w:val="24"/>
                <w:szCs w:val="24"/>
              </w:rPr>
              <w:t>81537,75</w:t>
            </w:r>
          </w:p>
        </w:tc>
        <w:tc>
          <w:tcPr>
            <w:tcW w:w="1843" w:type="dxa"/>
          </w:tcPr>
          <w:p w:rsidR="004B4F21" w:rsidRPr="00CB504A" w:rsidRDefault="008C4B01" w:rsidP="00880564">
            <w:pPr>
              <w:jc w:val="right"/>
              <w:rPr>
                <w:b/>
                <w:sz w:val="24"/>
                <w:szCs w:val="24"/>
              </w:rPr>
            </w:pPr>
            <w:r w:rsidRPr="00CB504A">
              <w:rPr>
                <w:b/>
                <w:sz w:val="24"/>
                <w:szCs w:val="24"/>
              </w:rPr>
              <w:t>89786</w:t>
            </w:r>
          </w:p>
        </w:tc>
        <w:tc>
          <w:tcPr>
            <w:tcW w:w="1701" w:type="dxa"/>
          </w:tcPr>
          <w:p w:rsidR="004B4F21" w:rsidRPr="00CB504A" w:rsidRDefault="00B70063" w:rsidP="00880564">
            <w:pPr>
              <w:jc w:val="right"/>
              <w:rPr>
                <w:b/>
                <w:sz w:val="24"/>
                <w:szCs w:val="24"/>
              </w:rPr>
            </w:pPr>
            <w:r w:rsidRPr="00CB504A">
              <w:rPr>
                <w:b/>
                <w:sz w:val="24"/>
                <w:szCs w:val="24"/>
              </w:rPr>
              <w:t>110</w:t>
            </w:r>
          </w:p>
        </w:tc>
      </w:tr>
    </w:tbl>
    <w:p w:rsidR="0037296C" w:rsidRPr="00CB504A" w:rsidRDefault="0037296C" w:rsidP="0037296C">
      <w:pPr>
        <w:ind w:firstLine="567"/>
        <w:jc w:val="both"/>
        <w:rPr>
          <w:sz w:val="24"/>
          <w:szCs w:val="24"/>
        </w:rPr>
      </w:pPr>
      <w:r w:rsidRPr="00CB504A">
        <w:rPr>
          <w:sz w:val="24"/>
          <w:szCs w:val="24"/>
        </w:rPr>
        <w:lastRenderedPageBreak/>
        <w:t xml:space="preserve">Основными потребителями являются население двух районов </w:t>
      </w:r>
      <w:proofErr w:type="spellStart"/>
      <w:r w:rsidRPr="00CB504A">
        <w:rPr>
          <w:sz w:val="24"/>
          <w:szCs w:val="24"/>
        </w:rPr>
        <w:t>Бокейординского</w:t>
      </w:r>
      <w:proofErr w:type="spellEnd"/>
      <w:r w:rsidRPr="00CB504A">
        <w:rPr>
          <w:sz w:val="24"/>
          <w:szCs w:val="24"/>
        </w:rPr>
        <w:t xml:space="preserve"> и </w:t>
      </w:r>
      <w:proofErr w:type="spellStart"/>
      <w:r w:rsidRPr="00CB504A">
        <w:rPr>
          <w:sz w:val="24"/>
          <w:szCs w:val="24"/>
        </w:rPr>
        <w:t>Жанибекского</w:t>
      </w:r>
      <w:proofErr w:type="spellEnd"/>
      <w:r w:rsidRPr="00CB504A">
        <w:rPr>
          <w:sz w:val="24"/>
          <w:szCs w:val="24"/>
        </w:rPr>
        <w:t xml:space="preserve">, а доставку воды непосредственно потребителям автотранспортом  и </w:t>
      </w:r>
      <w:proofErr w:type="spellStart"/>
      <w:r w:rsidRPr="00CB504A">
        <w:rPr>
          <w:sz w:val="24"/>
          <w:szCs w:val="24"/>
        </w:rPr>
        <w:t>внутрипоселковым</w:t>
      </w:r>
      <w:proofErr w:type="spellEnd"/>
      <w:r w:rsidRPr="00CB504A">
        <w:rPr>
          <w:sz w:val="24"/>
          <w:szCs w:val="24"/>
        </w:rPr>
        <w:t xml:space="preserve"> водопроводным сетям выполняют следующие юридические лица, с которыми заключены договора.</w:t>
      </w:r>
    </w:p>
    <w:p w:rsidR="0037296C" w:rsidRPr="00CB504A" w:rsidRDefault="0037296C" w:rsidP="0037296C">
      <w:pPr>
        <w:ind w:firstLine="567"/>
        <w:jc w:val="both"/>
        <w:rPr>
          <w:sz w:val="24"/>
          <w:szCs w:val="24"/>
        </w:rPr>
      </w:pPr>
    </w:p>
    <w:p w:rsidR="0037296C" w:rsidRPr="00CB504A" w:rsidRDefault="0037296C" w:rsidP="0037296C">
      <w:pPr>
        <w:jc w:val="both"/>
        <w:rPr>
          <w:b/>
          <w:sz w:val="24"/>
          <w:szCs w:val="24"/>
        </w:rPr>
      </w:pPr>
      <w:r w:rsidRPr="00CB504A">
        <w:rPr>
          <w:b/>
          <w:sz w:val="24"/>
          <w:szCs w:val="24"/>
        </w:rPr>
        <w:t xml:space="preserve">По </w:t>
      </w:r>
      <w:proofErr w:type="spellStart"/>
      <w:r w:rsidRPr="00CB504A">
        <w:rPr>
          <w:b/>
          <w:sz w:val="24"/>
          <w:szCs w:val="24"/>
        </w:rPr>
        <w:t>Бокейординскому</w:t>
      </w:r>
      <w:proofErr w:type="spellEnd"/>
      <w:r w:rsidRPr="00CB504A">
        <w:rPr>
          <w:b/>
          <w:sz w:val="24"/>
          <w:szCs w:val="24"/>
        </w:rPr>
        <w:t xml:space="preserve"> району: </w:t>
      </w:r>
    </w:p>
    <w:p w:rsidR="0037296C" w:rsidRPr="00CB504A" w:rsidRDefault="0037296C" w:rsidP="0037296C">
      <w:pPr>
        <w:jc w:val="both"/>
        <w:rPr>
          <w:sz w:val="24"/>
          <w:szCs w:val="24"/>
        </w:rPr>
      </w:pPr>
      <w:r w:rsidRPr="00CB504A">
        <w:rPr>
          <w:sz w:val="24"/>
          <w:szCs w:val="24"/>
        </w:rPr>
        <w:t xml:space="preserve">1. ГКП «Орда» для населения </w:t>
      </w:r>
      <w:proofErr w:type="spellStart"/>
      <w:r w:rsidRPr="00CB504A">
        <w:rPr>
          <w:sz w:val="24"/>
          <w:szCs w:val="24"/>
        </w:rPr>
        <w:t>Сайхинского</w:t>
      </w:r>
      <w:proofErr w:type="spellEnd"/>
      <w:r w:rsidRPr="00CB504A">
        <w:rPr>
          <w:sz w:val="24"/>
          <w:szCs w:val="24"/>
        </w:rPr>
        <w:t xml:space="preserve"> аульного округа-</w:t>
      </w:r>
      <w:r w:rsidR="0084686A" w:rsidRPr="00CB504A">
        <w:rPr>
          <w:sz w:val="24"/>
          <w:szCs w:val="24"/>
        </w:rPr>
        <w:t>92,0</w:t>
      </w:r>
      <w:r w:rsidRPr="00CB504A">
        <w:rPr>
          <w:sz w:val="24"/>
          <w:szCs w:val="24"/>
        </w:rPr>
        <w:t xml:space="preserve"> тыс. м</w:t>
      </w:r>
      <w:proofErr w:type="gramStart"/>
      <w:r w:rsidRPr="00CB504A">
        <w:rPr>
          <w:sz w:val="24"/>
          <w:szCs w:val="24"/>
        </w:rPr>
        <w:t>.к</w:t>
      </w:r>
      <w:proofErr w:type="gramEnd"/>
      <w:r w:rsidRPr="00CB504A">
        <w:rPr>
          <w:sz w:val="24"/>
          <w:szCs w:val="24"/>
        </w:rPr>
        <w:t>уб</w:t>
      </w:r>
    </w:p>
    <w:p w:rsidR="0037296C" w:rsidRPr="00CB504A" w:rsidRDefault="0037296C" w:rsidP="0037296C">
      <w:pPr>
        <w:jc w:val="both"/>
        <w:rPr>
          <w:sz w:val="24"/>
          <w:szCs w:val="24"/>
        </w:rPr>
      </w:pPr>
      <w:r w:rsidRPr="00CB504A">
        <w:rPr>
          <w:sz w:val="24"/>
          <w:szCs w:val="24"/>
        </w:rPr>
        <w:t>2. Населен</w:t>
      </w:r>
      <w:r w:rsidR="0084686A" w:rsidRPr="00CB504A">
        <w:rPr>
          <w:sz w:val="24"/>
          <w:szCs w:val="24"/>
        </w:rPr>
        <w:t>ие к/</w:t>
      </w:r>
      <w:proofErr w:type="spellStart"/>
      <w:r w:rsidR="0084686A" w:rsidRPr="00CB504A">
        <w:rPr>
          <w:sz w:val="24"/>
          <w:szCs w:val="24"/>
        </w:rPr>
        <w:t>х</w:t>
      </w:r>
      <w:proofErr w:type="spellEnd"/>
      <w:r w:rsidR="0084686A" w:rsidRPr="00CB504A">
        <w:rPr>
          <w:sz w:val="24"/>
          <w:szCs w:val="24"/>
        </w:rPr>
        <w:t xml:space="preserve"> «</w:t>
      </w:r>
      <w:proofErr w:type="spellStart"/>
      <w:r w:rsidR="0084686A" w:rsidRPr="00CB504A">
        <w:rPr>
          <w:sz w:val="24"/>
          <w:szCs w:val="24"/>
        </w:rPr>
        <w:t>Гайни</w:t>
      </w:r>
      <w:proofErr w:type="spellEnd"/>
      <w:r w:rsidR="0084686A" w:rsidRPr="00CB504A">
        <w:rPr>
          <w:sz w:val="24"/>
          <w:szCs w:val="24"/>
        </w:rPr>
        <w:t xml:space="preserve">» </w:t>
      </w:r>
      <w:proofErr w:type="spellStart"/>
      <w:r w:rsidR="0084686A" w:rsidRPr="00CB504A">
        <w:rPr>
          <w:sz w:val="24"/>
          <w:szCs w:val="24"/>
        </w:rPr>
        <w:t>Отарбаев</w:t>
      </w:r>
      <w:proofErr w:type="spellEnd"/>
      <w:r w:rsidR="0084686A" w:rsidRPr="00CB504A">
        <w:rPr>
          <w:sz w:val="24"/>
          <w:szCs w:val="24"/>
        </w:rPr>
        <w:t xml:space="preserve"> Ж.—0,400</w:t>
      </w:r>
      <w:r w:rsidRPr="00CB504A">
        <w:rPr>
          <w:sz w:val="24"/>
          <w:szCs w:val="24"/>
        </w:rPr>
        <w:t xml:space="preserve"> тыс. м</w:t>
      </w:r>
      <w:proofErr w:type="gramStart"/>
      <w:r w:rsidRPr="00CB504A">
        <w:rPr>
          <w:sz w:val="24"/>
          <w:szCs w:val="24"/>
        </w:rPr>
        <w:t>.к</w:t>
      </w:r>
      <w:proofErr w:type="gramEnd"/>
      <w:r w:rsidRPr="00CB504A">
        <w:rPr>
          <w:sz w:val="24"/>
          <w:szCs w:val="24"/>
        </w:rPr>
        <w:t>уб.</w:t>
      </w:r>
    </w:p>
    <w:p w:rsidR="0037296C" w:rsidRPr="00CB504A" w:rsidRDefault="0037296C" w:rsidP="0037296C">
      <w:pPr>
        <w:jc w:val="both"/>
        <w:rPr>
          <w:sz w:val="24"/>
          <w:szCs w:val="24"/>
        </w:rPr>
      </w:pPr>
      <w:r w:rsidRPr="00CB504A">
        <w:rPr>
          <w:sz w:val="24"/>
          <w:szCs w:val="24"/>
        </w:rPr>
        <w:t xml:space="preserve">3. Аким </w:t>
      </w:r>
      <w:proofErr w:type="spellStart"/>
      <w:r w:rsidRPr="00CB504A">
        <w:rPr>
          <w:sz w:val="24"/>
          <w:szCs w:val="24"/>
        </w:rPr>
        <w:t>Сайхинского</w:t>
      </w:r>
      <w:proofErr w:type="spellEnd"/>
      <w:r w:rsidRPr="00CB504A">
        <w:rPr>
          <w:sz w:val="24"/>
          <w:szCs w:val="24"/>
        </w:rPr>
        <w:t xml:space="preserve"> а/о для населения </w:t>
      </w:r>
      <w:proofErr w:type="spellStart"/>
      <w:r w:rsidR="0084686A" w:rsidRPr="00CB504A">
        <w:rPr>
          <w:sz w:val="24"/>
          <w:szCs w:val="24"/>
        </w:rPr>
        <w:t>а</w:t>
      </w:r>
      <w:proofErr w:type="gramStart"/>
      <w:r w:rsidR="0084686A" w:rsidRPr="00CB504A">
        <w:rPr>
          <w:sz w:val="24"/>
          <w:szCs w:val="24"/>
        </w:rPr>
        <w:t>.М</w:t>
      </w:r>
      <w:proofErr w:type="gramEnd"/>
      <w:r w:rsidR="0084686A" w:rsidRPr="00CB504A">
        <w:rPr>
          <w:sz w:val="24"/>
          <w:szCs w:val="24"/>
        </w:rPr>
        <w:t>амбет</w:t>
      </w:r>
      <w:proofErr w:type="spellEnd"/>
      <w:r w:rsidR="0084686A" w:rsidRPr="00CB504A">
        <w:rPr>
          <w:sz w:val="24"/>
          <w:szCs w:val="24"/>
        </w:rPr>
        <w:t xml:space="preserve"> -1,500</w:t>
      </w:r>
      <w:r w:rsidRPr="00CB504A">
        <w:rPr>
          <w:sz w:val="24"/>
          <w:szCs w:val="24"/>
        </w:rPr>
        <w:t xml:space="preserve"> тыс. м.куб</w:t>
      </w:r>
    </w:p>
    <w:p w:rsidR="0037296C" w:rsidRPr="00CB504A" w:rsidRDefault="0037296C" w:rsidP="0037296C">
      <w:pPr>
        <w:jc w:val="both"/>
        <w:rPr>
          <w:sz w:val="24"/>
          <w:szCs w:val="24"/>
        </w:rPr>
      </w:pPr>
      <w:r w:rsidRPr="00CB504A">
        <w:rPr>
          <w:sz w:val="24"/>
          <w:szCs w:val="24"/>
        </w:rPr>
        <w:t xml:space="preserve">4. Аким </w:t>
      </w:r>
      <w:proofErr w:type="spellStart"/>
      <w:r w:rsidRPr="00CB504A">
        <w:rPr>
          <w:sz w:val="24"/>
          <w:szCs w:val="24"/>
        </w:rPr>
        <w:t>Урдинского</w:t>
      </w:r>
      <w:proofErr w:type="spellEnd"/>
      <w:r w:rsidRPr="00CB504A">
        <w:rPr>
          <w:sz w:val="24"/>
          <w:szCs w:val="24"/>
        </w:rPr>
        <w:t xml:space="preserve"> а/о </w:t>
      </w:r>
      <w:r w:rsidR="0084686A" w:rsidRPr="00CB504A">
        <w:rPr>
          <w:sz w:val="24"/>
          <w:szCs w:val="24"/>
        </w:rPr>
        <w:t xml:space="preserve">для населения </w:t>
      </w:r>
      <w:proofErr w:type="spellStart"/>
      <w:r w:rsidR="0084686A" w:rsidRPr="00CB504A">
        <w:rPr>
          <w:sz w:val="24"/>
          <w:szCs w:val="24"/>
        </w:rPr>
        <w:t>а</w:t>
      </w:r>
      <w:proofErr w:type="gramStart"/>
      <w:r w:rsidR="0084686A" w:rsidRPr="00CB504A">
        <w:rPr>
          <w:sz w:val="24"/>
          <w:szCs w:val="24"/>
        </w:rPr>
        <w:t>.Б</w:t>
      </w:r>
      <w:proofErr w:type="gramEnd"/>
      <w:r w:rsidR="0084686A" w:rsidRPr="00CB504A">
        <w:rPr>
          <w:sz w:val="24"/>
          <w:szCs w:val="24"/>
        </w:rPr>
        <w:t>абайсад</w:t>
      </w:r>
      <w:proofErr w:type="spellEnd"/>
      <w:r w:rsidR="0084686A" w:rsidRPr="00CB504A">
        <w:rPr>
          <w:sz w:val="24"/>
          <w:szCs w:val="24"/>
        </w:rPr>
        <w:t xml:space="preserve"> – 2,500</w:t>
      </w:r>
      <w:r w:rsidRPr="00CB504A">
        <w:rPr>
          <w:sz w:val="24"/>
          <w:szCs w:val="24"/>
        </w:rPr>
        <w:t xml:space="preserve"> тыс.м.куб</w:t>
      </w:r>
    </w:p>
    <w:p w:rsidR="0037296C" w:rsidRPr="00CB504A" w:rsidRDefault="0037296C" w:rsidP="0037296C">
      <w:pPr>
        <w:jc w:val="both"/>
        <w:rPr>
          <w:sz w:val="24"/>
          <w:szCs w:val="24"/>
        </w:rPr>
      </w:pPr>
      <w:r w:rsidRPr="00CB504A">
        <w:rPr>
          <w:sz w:val="24"/>
          <w:szCs w:val="24"/>
        </w:rPr>
        <w:t xml:space="preserve">5. ГКП «Орда» для населения </w:t>
      </w:r>
      <w:proofErr w:type="spellStart"/>
      <w:r w:rsidR="0084686A" w:rsidRPr="00CB504A">
        <w:rPr>
          <w:sz w:val="24"/>
          <w:szCs w:val="24"/>
        </w:rPr>
        <w:t>а</w:t>
      </w:r>
      <w:proofErr w:type="gramStart"/>
      <w:r w:rsidR="0084686A" w:rsidRPr="00CB504A">
        <w:rPr>
          <w:sz w:val="24"/>
          <w:szCs w:val="24"/>
        </w:rPr>
        <w:t>.К</w:t>
      </w:r>
      <w:proofErr w:type="gramEnd"/>
      <w:r w:rsidR="0084686A" w:rsidRPr="00CB504A">
        <w:rPr>
          <w:sz w:val="24"/>
          <w:szCs w:val="24"/>
        </w:rPr>
        <w:t>арасу</w:t>
      </w:r>
      <w:proofErr w:type="spellEnd"/>
      <w:r w:rsidR="0084686A" w:rsidRPr="00CB504A">
        <w:rPr>
          <w:sz w:val="24"/>
          <w:szCs w:val="24"/>
        </w:rPr>
        <w:t xml:space="preserve"> -8,000</w:t>
      </w:r>
      <w:r w:rsidRPr="00CB504A">
        <w:rPr>
          <w:sz w:val="24"/>
          <w:szCs w:val="24"/>
        </w:rPr>
        <w:t xml:space="preserve"> тыс. м.куб</w:t>
      </w:r>
    </w:p>
    <w:p w:rsidR="0037296C" w:rsidRPr="00CB504A" w:rsidRDefault="0037296C" w:rsidP="0037296C">
      <w:pPr>
        <w:jc w:val="both"/>
        <w:rPr>
          <w:sz w:val="24"/>
          <w:szCs w:val="24"/>
        </w:rPr>
      </w:pPr>
      <w:r w:rsidRPr="00CB504A">
        <w:rPr>
          <w:sz w:val="24"/>
          <w:szCs w:val="24"/>
        </w:rPr>
        <w:t xml:space="preserve">6. ГКП «Орда» для населения </w:t>
      </w:r>
      <w:proofErr w:type="spellStart"/>
      <w:r w:rsidR="0084686A" w:rsidRPr="00CB504A">
        <w:rPr>
          <w:sz w:val="24"/>
          <w:szCs w:val="24"/>
        </w:rPr>
        <w:t>а</w:t>
      </w:r>
      <w:proofErr w:type="gramStart"/>
      <w:r w:rsidR="0084686A" w:rsidRPr="00CB504A">
        <w:rPr>
          <w:sz w:val="24"/>
          <w:szCs w:val="24"/>
        </w:rPr>
        <w:t>.А</w:t>
      </w:r>
      <w:proofErr w:type="gramEnd"/>
      <w:r w:rsidR="0084686A" w:rsidRPr="00CB504A">
        <w:rPr>
          <w:sz w:val="24"/>
          <w:szCs w:val="24"/>
        </w:rPr>
        <w:t>жен</w:t>
      </w:r>
      <w:proofErr w:type="spellEnd"/>
      <w:r w:rsidR="0084686A" w:rsidRPr="00CB504A">
        <w:rPr>
          <w:sz w:val="24"/>
          <w:szCs w:val="24"/>
        </w:rPr>
        <w:t xml:space="preserve"> -3,650</w:t>
      </w:r>
      <w:r w:rsidRPr="00CB504A">
        <w:rPr>
          <w:sz w:val="24"/>
          <w:szCs w:val="24"/>
        </w:rPr>
        <w:t xml:space="preserve"> тыс. м.куб</w:t>
      </w:r>
    </w:p>
    <w:p w:rsidR="0037296C" w:rsidRPr="00CB504A" w:rsidRDefault="0037296C" w:rsidP="0037296C">
      <w:pPr>
        <w:jc w:val="both"/>
        <w:rPr>
          <w:sz w:val="24"/>
          <w:szCs w:val="24"/>
        </w:rPr>
      </w:pPr>
      <w:r w:rsidRPr="00CB504A">
        <w:rPr>
          <w:sz w:val="24"/>
          <w:szCs w:val="24"/>
        </w:rPr>
        <w:t xml:space="preserve">7. ГКП «Орда» для населения </w:t>
      </w:r>
      <w:proofErr w:type="spellStart"/>
      <w:r w:rsidR="0084686A" w:rsidRPr="00CB504A">
        <w:rPr>
          <w:sz w:val="24"/>
          <w:szCs w:val="24"/>
        </w:rPr>
        <w:t>а</w:t>
      </w:r>
      <w:proofErr w:type="gramStart"/>
      <w:r w:rsidR="0084686A" w:rsidRPr="00CB504A">
        <w:rPr>
          <w:sz w:val="24"/>
          <w:szCs w:val="24"/>
        </w:rPr>
        <w:t>.Ж</w:t>
      </w:r>
      <w:proofErr w:type="gramEnd"/>
      <w:r w:rsidR="0084686A" w:rsidRPr="00CB504A">
        <w:rPr>
          <w:sz w:val="24"/>
          <w:szCs w:val="24"/>
        </w:rPr>
        <w:t>арменке</w:t>
      </w:r>
      <w:proofErr w:type="spellEnd"/>
      <w:r w:rsidR="0084686A" w:rsidRPr="00CB504A">
        <w:rPr>
          <w:sz w:val="24"/>
          <w:szCs w:val="24"/>
        </w:rPr>
        <w:t xml:space="preserve"> -6,000</w:t>
      </w:r>
      <w:r w:rsidRPr="00CB504A">
        <w:rPr>
          <w:sz w:val="24"/>
          <w:szCs w:val="24"/>
        </w:rPr>
        <w:t xml:space="preserve"> тыс. м.куб</w:t>
      </w:r>
    </w:p>
    <w:p w:rsidR="0037296C" w:rsidRPr="00CB504A" w:rsidRDefault="0037296C" w:rsidP="0037296C">
      <w:pPr>
        <w:jc w:val="both"/>
        <w:rPr>
          <w:sz w:val="24"/>
          <w:szCs w:val="24"/>
        </w:rPr>
      </w:pPr>
      <w:r w:rsidRPr="00CB504A">
        <w:rPr>
          <w:sz w:val="24"/>
          <w:szCs w:val="24"/>
        </w:rPr>
        <w:t xml:space="preserve">8. ГКП «Орда» для населения </w:t>
      </w:r>
      <w:proofErr w:type="spellStart"/>
      <w:r w:rsidRPr="00CB504A">
        <w:rPr>
          <w:sz w:val="24"/>
          <w:szCs w:val="24"/>
        </w:rPr>
        <w:t>а</w:t>
      </w:r>
      <w:proofErr w:type="gramStart"/>
      <w:r w:rsidRPr="00CB504A">
        <w:rPr>
          <w:sz w:val="24"/>
          <w:szCs w:val="24"/>
        </w:rPr>
        <w:t>.М</w:t>
      </w:r>
      <w:proofErr w:type="gramEnd"/>
      <w:r w:rsidRPr="00CB504A">
        <w:rPr>
          <w:sz w:val="24"/>
          <w:szCs w:val="24"/>
        </w:rPr>
        <w:t>уратсай</w:t>
      </w:r>
      <w:proofErr w:type="spellEnd"/>
      <w:r w:rsidRPr="00CB504A">
        <w:rPr>
          <w:sz w:val="24"/>
          <w:szCs w:val="24"/>
        </w:rPr>
        <w:t xml:space="preserve"> -</w:t>
      </w:r>
      <w:r w:rsidR="00A531C2" w:rsidRPr="00CB504A">
        <w:rPr>
          <w:sz w:val="24"/>
          <w:szCs w:val="24"/>
        </w:rPr>
        <w:t>9,000</w:t>
      </w:r>
      <w:r w:rsidRPr="00CB504A">
        <w:rPr>
          <w:sz w:val="24"/>
          <w:szCs w:val="24"/>
        </w:rPr>
        <w:t xml:space="preserve"> тыс. м.куб</w:t>
      </w:r>
    </w:p>
    <w:p w:rsidR="0037296C" w:rsidRPr="00CB504A" w:rsidRDefault="0037296C" w:rsidP="0037296C">
      <w:pPr>
        <w:jc w:val="both"/>
        <w:rPr>
          <w:sz w:val="24"/>
          <w:szCs w:val="24"/>
        </w:rPr>
      </w:pPr>
      <w:r w:rsidRPr="00CB504A">
        <w:rPr>
          <w:sz w:val="24"/>
          <w:szCs w:val="24"/>
        </w:rPr>
        <w:t>9. Аппарат Акима</w:t>
      </w:r>
      <w:r w:rsidR="00A531C2" w:rsidRPr="00CB504A">
        <w:rPr>
          <w:sz w:val="24"/>
          <w:szCs w:val="24"/>
        </w:rPr>
        <w:t xml:space="preserve"> </w:t>
      </w:r>
      <w:proofErr w:type="spellStart"/>
      <w:r w:rsidR="00A531C2" w:rsidRPr="00CB504A">
        <w:rPr>
          <w:sz w:val="24"/>
          <w:szCs w:val="24"/>
        </w:rPr>
        <w:t>Бокейординского</w:t>
      </w:r>
      <w:proofErr w:type="spellEnd"/>
      <w:r w:rsidR="00A531C2" w:rsidRPr="00CB504A">
        <w:rPr>
          <w:sz w:val="24"/>
          <w:szCs w:val="24"/>
        </w:rPr>
        <w:t xml:space="preserve"> района – 0,</w:t>
      </w:r>
      <w:r w:rsidRPr="00CB504A">
        <w:rPr>
          <w:sz w:val="24"/>
          <w:szCs w:val="24"/>
        </w:rPr>
        <w:t xml:space="preserve"> </w:t>
      </w:r>
      <w:r w:rsidR="00DC5058" w:rsidRPr="00CB504A">
        <w:rPr>
          <w:sz w:val="24"/>
          <w:szCs w:val="24"/>
        </w:rPr>
        <w:t xml:space="preserve">,049 </w:t>
      </w:r>
      <w:r w:rsidRPr="00CB504A">
        <w:rPr>
          <w:sz w:val="24"/>
          <w:szCs w:val="24"/>
        </w:rPr>
        <w:t>тыс.м</w:t>
      </w:r>
      <w:proofErr w:type="gramStart"/>
      <w:r w:rsidRPr="00CB504A">
        <w:rPr>
          <w:sz w:val="24"/>
          <w:szCs w:val="24"/>
        </w:rPr>
        <w:t>.к</w:t>
      </w:r>
      <w:proofErr w:type="gramEnd"/>
      <w:r w:rsidRPr="00CB504A">
        <w:rPr>
          <w:sz w:val="24"/>
          <w:szCs w:val="24"/>
        </w:rPr>
        <w:t>уб.</w:t>
      </w:r>
    </w:p>
    <w:p w:rsidR="0037296C" w:rsidRPr="00CB504A" w:rsidRDefault="0037296C" w:rsidP="0037296C">
      <w:pPr>
        <w:jc w:val="both"/>
        <w:rPr>
          <w:sz w:val="24"/>
          <w:szCs w:val="24"/>
        </w:rPr>
      </w:pPr>
      <w:r w:rsidRPr="00CB504A">
        <w:rPr>
          <w:sz w:val="24"/>
          <w:szCs w:val="24"/>
        </w:rPr>
        <w:t>10. Филиал «Каз</w:t>
      </w:r>
      <w:r w:rsidR="00A531C2" w:rsidRPr="00CB504A">
        <w:rPr>
          <w:sz w:val="24"/>
          <w:szCs w:val="24"/>
        </w:rPr>
        <w:t>ахстан» ООО ТСЦ «Спектр» - 0,</w:t>
      </w:r>
      <w:r w:rsidRPr="00CB504A">
        <w:rPr>
          <w:sz w:val="24"/>
          <w:szCs w:val="24"/>
        </w:rPr>
        <w:t xml:space="preserve"> </w:t>
      </w:r>
      <w:r w:rsidR="00DC5058" w:rsidRPr="00CB504A">
        <w:rPr>
          <w:sz w:val="24"/>
          <w:szCs w:val="24"/>
        </w:rPr>
        <w:t>500</w:t>
      </w:r>
      <w:r w:rsidRPr="00CB504A">
        <w:rPr>
          <w:sz w:val="24"/>
          <w:szCs w:val="24"/>
        </w:rPr>
        <w:t>тыс.м</w:t>
      </w:r>
      <w:proofErr w:type="gramStart"/>
      <w:r w:rsidRPr="00CB504A">
        <w:rPr>
          <w:sz w:val="24"/>
          <w:szCs w:val="24"/>
        </w:rPr>
        <w:t>.к</w:t>
      </w:r>
      <w:proofErr w:type="gramEnd"/>
      <w:r w:rsidRPr="00CB504A">
        <w:rPr>
          <w:sz w:val="24"/>
          <w:szCs w:val="24"/>
        </w:rPr>
        <w:t>уб.</w:t>
      </w:r>
    </w:p>
    <w:p w:rsidR="00C8237B" w:rsidRPr="00CB504A" w:rsidRDefault="0037296C" w:rsidP="0037296C">
      <w:pPr>
        <w:spacing w:before="240"/>
        <w:jc w:val="both"/>
        <w:rPr>
          <w:b/>
          <w:sz w:val="24"/>
          <w:szCs w:val="24"/>
        </w:rPr>
      </w:pPr>
      <w:r w:rsidRPr="00CB504A">
        <w:rPr>
          <w:b/>
          <w:sz w:val="24"/>
          <w:szCs w:val="24"/>
        </w:rPr>
        <w:t xml:space="preserve">По </w:t>
      </w:r>
      <w:proofErr w:type="spellStart"/>
      <w:r w:rsidRPr="00CB504A">
        <w:rPr>
          <w:b/>
          <w:sz w:val="24"/>
          <w:szCs w:val="24"/>
        </w:rPr>
        <w:t>Жанибекскому</w:t>
      </w:r>
      <w:proofErr w:type="spellEnd"/>
      <w:r w:rsidRPr="00CB504A">
        <w:rPr>
          <w:b/>
          <w:sz w:val="24"/>
          <w:szCs w:val="24"/>
        </w:rPr>
        <w:t xml:space="preserve"> району:</w:t>
      </w:r>
    </w:p>
    <w:p w:rsidR="0037296C" w:rsidRPr="00CB504A" w:rsidRDefault="0037296C" w:rsidP="00CB504A">
      <w:pPr>
        <w:pStyle w:val="a8"/>
        <w:ind w:right="-400"/>
        <w:rPr>
          <w:rFonts w:ascii="Times New Roman" w:hAnsi="Times New Roman" w:cs="Times New Roman"/>
          <w:sz w:val="24"/>
          <w:szCs w:val="24"/>
        </w:rPr>
      </w:pPr>
      <w:r w:rsidRPr="00CB504A">
        <w:rPr>
          <w:rFonts w:ascii="Times New Roman" w:hAnsi="Times New Roman" w:cs="Times New Roman"/>
          <w:sz w:val="24"/>
          <w:szCs w:val="24"/>
        </w:rPr>
        <w:t>12. ГКП «</w:t>
      </w:r>
      <w:proofErr w:type="spellStart"/>
      <w:r w:rsidRPr="00CB504A">
        <w:rPr>
          <w:rFonts w:ascii="Times New Roman" w:hAnsi="Times New Roman" w:cs="Times New Roman"/>
          <w:sz w:val="24"/>
          <w:szCs w:val="24"/>
        </w:rPr>
        <w:t>Жолаушы</w:t>
      </w:r>
      <w:proofErr w:type="spellEnd"/>
      <w:r w:rsidRPr="00CB504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B504A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CB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04A">
        <w:rPr>
          <w:rFonts w:ascii="Times New Roman" w:hAnsi="Times New Roman" w:cs="Times New Roman"/>
          <w:sz w:val="24"/>
          <w:szCs w:val="24"/>
        </w:rPr>
        <w:t>Жанибекского</w:t>
      </w:r>
      <w:proofErr w:type="spellEnd"/>
      <w:r w:rsidRPr="00CB504A">
        <w:rPr>
          <w:rFonts w:ascii="Times New Roman" w:hAnsi="Times New Roman" w:cs="Times New Roman"/>
          <w:sz w:val="24"/>
          <w:szCs w:val="24"/>
        </w:rPr>
        <w:t xml:space="preserve"> района для населения</w:t>
      </w:r>
      <w:r w:rsidR="00CB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04A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CB504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CB504A">
        <w:rPr>
          <w:rFonts w:ascii="Times New Roman" w:hAnsi="Times New Roman" w:cs="Times New Roman"/>
          <w:sz w:val="24"/>
          <w:szCs w:val="24"/>
        </w:rPr>
        <w:t>анибек</w:t>
      </w:r>
      <w:proofErr w:type="spellEnd"/>
      <w:r w:rsidRPr="00CB504A">
        <w:rPr>
          <w:rFonts w:ascii="Times New Roman" w:hAnsi="Times New Roman" w:cs="Times New Roman"/>
          <w:sz w:val="24"/>
          <w:szCs w:val="24"/>
        </w:rPr>
        <w:t>.</w:t>
      </w:r>
      <w:r w:rsidRPr="00CB504A">
        <w:rPr>
          <w:rFonts w:ascii="Times New Roman" w:hAnsi="Times New Roman" w:cs="Times New Roman"/>
          <w:b/>
          <w:sz w:val="24"/>
          <w:szCs w:val="24"/>
        </w:rPr>
        <w:t xml:space="preserve">   –</w:t>
      </w:r>
      <w:r w:rsidRPr="00CB504A">
        <w:rPr>
          <w:rFonts w:ascii="Times New Roman" w:hAnsi="Times New Roman" w:cs="Times New Roman"/>
          <w:sz w:val="24"/>
          <w:szCs w:val="24"/>
        </w:rPr>
        <w:t xml:space="preserve"> </w:t>
      </w:r>
      <w:r w:rsidR="00A531C2" w:rsidRPr="00CB504A">
        <w:rPr>
          <w:rFonts w:ascii="Times New Roman" w:hAnsi="Times New Roman" w:cs="Times New Roman"/>
          <w:sz w:val="24"/>
          <w:szCs w:val="24"/>
        </w:rPr>
        <w:t>135,000</w:t>
      </w:r>
      <w:r w:rsidRPr="00CB504A">
        <w:rPr>
          <w:rFonts w:ascii="Times New Roman" w:hAnsi="Times New Roman" w:cs="Times New Roman"/>
          <w:sz w:val="24"/>
          <w:szCs w:val="24"/>
        </w:rPr>
        <w:t xml:space="preserve"> тыс. м.куб.                                     </w:t>
      </w:r>
    </w:p>
    <w:p w:rsidR="0037296C" w:rsidRPr="00CB504A" w:rsidRDefault="0037296C" w:rsidP="00CB504A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04A">
        <w:rPr>
          <w:rFonts w:ascii="Times New Roman" w:hAnsi="Times New Roman" w:cs="Times New Roman"/>
          <w:sz w:val="24"/>
          <w:szCs w:val="24"/>
        </w:rPr>
        <w:t>13. ИП «</w:t>
      </w:r>
      <w:proofErr w:type="spellStart"/>
      <w:r w:rsidRPr="00CB504A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CB504A">
        <w:rPr>
          <w:rFonts w:ascii="Times New Roman" w:hAnsi="Times New Roman" w:cs="Times New Roman"/>
          <w:sz w:val="24"/>
          <w:szCs w:val="24"/>
        </w:rPr>
        <w:t xml:space="preserve"> А.И.» для населения </w:t>
      </w:r>
      <w:proofErr w:type="spellStart"/>
      <w:r w:rsidRPr="00CB504A">
        <w:rPr>
          <w:rFonts w:ascii="Times New Roman" w:hAnsi="Times New Roman" w:cs="Times New Roman"/>
          <w:sz w:val="24"/>
          <w:szCs w:val="24"/>
        </w:rPr>
        <w:t>Узункольского</w:t>
      </w:r>
      <w:proofErr w:type="spellEnd"/>
      <w:r w:rsidRPr="00CB504A">
        <w:rPr>
          <w:rFonts w:ascii="Times New Roman" w:hAnsi="Times New Roman" w:cs="Times New Roman"/>
          <w:sz w:val="24"/>
          <w:szCs w:val="24"/>
        </w:rPr>
        <w:t xml:space="preserve"> а/о.-</w:t>
      </w:r>
      <w:r w:rsidR="00A531C2" w:rsidRPr="00CB504A">
        <w:rPr>
          <w:rFonts w:ascii="Times New Roman" w:hAnsi="Times New Roman" w:cs="Times New Roman"/>
          <w:sz w:val="24"/>
          <w:szCs w:val="24"/>
        </w:rPr>
        <w:t>6,500</w:t>
      </w:r>
      <w:r w:rsidRPr="00CB504A">
        <w:rPr>
          <w:rFonts w:ascii="Times New Roman" w:hAnsi="Times New Roman" w:cs="Times New Roman"/>
          <w:sz w:val="24"/>
          <w:szCs w:val="24"/>
        </w:rPr>
        <w:t xml:space="preserve"> тыс. м</w:t>
      </w:r>
      <w:proofErr w:type="gramStart"/>
      <w:r w:rsidRPr="00CB504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B504A">
        <w:rPr>
          <w:rFonts w:ascii="Times New Roman" w:hAnsi="Times New Roman" w:cs="Times New Roman"/>
          <w:sz w:val="24"/>
          <w:szCs w:val="24"/>
        </w:rPr>
        <w:t>уб.</w:t>
      </w:r>
    </w:p>
    <w:p w:rsidR="0037296C" w:rsidRPr="00CB504A" w:rsidRDefault="00A531C2" w:rsidP="00CB504A">
      <w:pPr>
        <w:pStyle w:val="a8"/>
        <w:rPr>
          <w:rFonts w:ascii="Times New Roman" w:hAnsi="Times New Roman" w:cs="Times New Roman"/>
          <w:sz w:val="24"/>
          <w:szCs w:val="24"/>
        </w:rPr>
      </w:pPr>
      <w:r w:rsidRPr="00CB504A">
        <w:rPr>
          <w:rFonts w:ascii="Times New Roman" w:hAnsi="Times New Roman" w:cs="Times New Roman"/>
          <w:sz w:val="24"/>
          <w:szCs w:val="24"/>
        </w:rPr>
        <w:t>14. Население к/</w:t>
      </w:r>
      <w:proofErr w:type="spellStart"/>
      <w:r w:rsidRPr="00CB504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B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04A">
        <w:rPr>
          <w:rFonts w:ascii="Times New Roman" w:hAnsi="Times New Roman" w:cs="Times New Roman"/>
          <w:sz w:val="24"/>
          <w:szCs w:val="24"/>
        </w:rPr>
        <w:t>Самал</w:t>
      </w:r>
      <w:proofErr w:type="spellEnd"/>
      <w:r w:rsidRPr="00CB504A">
        <w:rPr>
          <w:rFonts w:ascii="Times New Roman" w:hAnsi="Times New Roman" w:cs="Times New Roman"/>
          <w:sz w:val="24"/>
          <w:szCs w:val="24"/>
        </w:rPr>
        <w:t xml:space="preserve"> – 0,450</w:t>
      </w:r>
      <w:r w:rsidR="0037296C" w:rsidRPr="00CB504A">
        <w:rPr>
          <w:rFonts w:ascii="Times New Roman" w:hAnsi="Times New Roman" w:cs="Times New Roman"/>
          <w:sz w:val="24"/>
          <w:szCs w:val="24"/>
        </w:rPr>
        <w:t xml:space="preserve"> тыс.м</w:t>
      </w:r>
      <w:proofErr w:type="gramStart"/>
      <w:r w:rsidR="0037296C" w:rsidRPr="00CB504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7296C" w:rsidRPr="00CB504A">
        <w:rPr>
          <w:rFonts w:ascii="Times New Roman" w:hAnsi="Times New Roman" w:cs="Times New Roman"/>
          <w:sz w:val="24"/>
          <w:szCs w:val="24"/>
        </w:rPr>
        <w:t>уб.</w:t>
      </w:r>
    </w:p>
    <w:p w:rsidR="00CB504A" w:rsidRDefault="00CB504A" w:rsidP="00A9098D">
      <w:pPr>
        <w:pStyle w:val="21"/>
        <w:rPr>
          <w:b/>
          <w:bCs/>
          <w:sz w:val="24"/>
          <w:szCs w:val="24"/>
        </w:rPr>
      </w:pPr>
    </w:p>
    <w:p w:rsidR="00A9098D" w:rsidRPr="00CB504A" w:rsidRDefault="00A9098D" w:rsidP="00A9098D">
      <w:pPr>
        <w:pStyle w:val="21"/>
        <w:rPr>
          <w:b/>
          <w:bCs/>
          <w:sz w:val="24"/>
          <w:szCs w:val="24"/>
        </w:rPr>
      </w:pPr>
      <w:r w:rsidRPr="00CB504A">
        <w:rPr>
          <w:b/>
          <w:bCs/>
          <w:sz w:val="24"/>
          <w:szCs w:val="24"/>
        </w:rPr>
        <w:t>8)   Информация о проводимой работе с потребителями</w:t>
      </w:r>
    </w:p>
    <w:p w:rsidR="00DD77F7" w:rsidRPr="00CB504A" w:rsidRDefault="00A9098D" w:rsidP="00CB504A">
      <w:pPr>
        <w:tabs>
          <w:tab w:val="left" w:pos="720"/>
        </w:tabs>
        <w:jc w:val="both"/>
        <w:rPr>
          <w:sz w:val="24"/>
          <w:szCs w:val="24"/>
        </w:rPr>
      </w:pPr>
      <w:r w:rsidRPr="00CB504A">
        <w:rPr>
          <w:sz w:val="24"/>
          <w:szCs w:val="24"/>
        </w:rPr>
        <w:t xml:space="preserve">        </w:t>
      </w:r>
      <w:r w:rsidR="00DD77F7" w:rsidRPr="00CB504A">
        <w:rPr>
          <w:sz w:val="24"/>
          <w:szCs w:val="24"/>
        </w:rPr>
        <w:t xml:space="preserve">По состоянию </w:t>
      </w:r>
      <w:r w:rsidR="00F93691" w:rsidRPr="00CB504A">
        <w:rPr>
          <w:sz w:val="24"/>
          <w:szCs w:val="24"/>
        </w:rPr>
        <w:t>на 01.07</w:t>
      </w:r>
      <w:r w:rsidR="00DD77F7" w:rsidRPr="00CB504A">
        <w:rPr>
          <w:sz w:val="24"/>
          <w:szCs w:val="24"/>
        </w:rPr>
        <w:t>.2021 г. предприятие обеспечивает 10 населенных пунктов, при котором общая численность населения составляет 15</w:t>
      </w:r>
      <w:r w:rsidR="00F93691" w:rsidRPr="00CB504A">
        <w:rPr>
          <w:sz w:val="24"/>
          <w:szCs w:val="24"/>
        </w:rPr>
        <w:t>790</w:t>
      </w:r>
      <w:r w:rsidR="00DD77F7" w:rsidRPr="00CB504A">
        <w:rPr>
          <w:sz w:val="24"/>
          <w:szCs w:val="24"/>
        </w:rPr>
        <w:t xml:space="preserve"> человек.  Общая протяженность водопровода составляет 201,777 км, из них действующий 183,17 км.</w:t>
      </w:r>
    </w:p>
    <w:p w:rsidR="00DD77F7" w:rsidRPr="00CB504A" w:rsidRDefault="00DD77F7" w:rsidP="00DD77F7">
      <w:pPr>
        <w:ind w:firstLine="567"/>
        <w:jc w:val="both"/>
        <w:rPr>
          <w:sz w:val="24"/>
          <w:szCs w:val="24"/>
        </w:rPr>
      </w:pPr>
      <w:r w:rsidRPr="00CB504A">
        <w:rPr>
          <w:sz w:val="24"/>
          <w:szCs w:val="24"/>
        </w:rPr>
        <w:t xml:space="preserve">За </w:t>
      </w:r>
      <w:r w:rsidR="00F93691" w:rsidRPr="00CB504A">
        <w:rPr>
          <w:sz w:val="24"/>
          <w:szCs w:val="24"/>
        </w:rPr>
        <w:t>1ое полугодие 2021</w:t>
      </w:r>
      <w:r w:rsidRPr="00CB504A">
        <w:rPr>
          <w:sz w:val="24"/>
          <w:szCs w:val="24"/>
        </w:rPr>
        <w:t xml:space="preserve"> год</w:t>
      </w:r>
      <w:r w:rsidR="00DC5058" w:rsidRPr="00CB504A">
        <w:rPr>
          <w:sz w:val="24"/>
          <w:szCs w:val="24"/>
        </w:rPr>
        <w:t>а</w:t>
      </w:r>
      <w:r w:rsidRPr="00CB504A">
        <w:rPr>
          <w:sz w:val="24"/>
          <w:szCs w:val="24"/>
        </w:rPr>
        <w:t xml:space="preserve"> добыто воды </w:t>
      </w:r>
      <w:r w:rsidR="007F0A1D" w:rsidRPr="00CB504A">
        <w:rPr>
          <w:sz w:val="24"/>
          <w:szCs w:val="24"/>
        </w:rPr>
        <w:t xml:space="preserve"> </w:t>
      </w:r>
      <w:r w:rsidR="00DC5058" w:rsidRPr="00CB504A">
        <w:rPr>
          <w:sz w:val="24"/>
          <w:szCs w:val="24"/>
        </w:rPr>
        <w:t>128,66</w:t>
      </w:r>
      <w:r w:rsidRPr="00CB504A">
        <w:rPr>
          <w:sz w:val="24"/>
          <w:szCs w:val="24"/>
        </w:rPr>
        <w:t xml:space="preserve"> тыс. куб.м., из них подано воды потребителям </w:t>
      </w:r>
      <w:r w:rsidR="00DC5058" w:rsidRPr="00CB504A">
        <w:rPr>
          <w:sz w:val="24"/>
          <w:szCs w:val="24"/>
        </w:rPr>
        <w:t xml:space="preserve"> 123,8838</w:t>
      </w:r>
      <w:r w:rsidRPr="00CB504A">
        <w:rPr>
          <w:sz w:val="24"/>
          <w:szCs w:val="24"/>
        </w:rPr>
        <w:t xml:space="preserve"> тыс</w:t>
      </w:r>
      <w:proofErr w:type="gramStart"/>
      <w:r w:rsidRPr="00CB504A">
        <w:rPr>
          <w:sz w:val="24"/>
          <w:szCs w:val="24"/>
        </w:rPr>
        <w:t>.к</w:t>
      </w:r>
      <w:proofErr w:type="gramEnd"/>
      <w:r w:rsidRPr="00CB504A">
        <w:rPr>
          <w:sz w:val="24"/>
          <w:szCs w:val="24"/>
        </w:rPr>
        <w:t xml:space="preserve">уб.м, потеря </w:t>
      </w:r>
      <w:r w:rsidR="00DC5058" w:rsidRPr="00CB504A">
        <w:rPr>
          <w:sz w:val="24"/>
          <w:szCs w:val="24"/>
        </w:rPr>
        <w:t>4,7762</w:t>
      </w:r>
      <w:r w:rsidRPr="00CB504A">
        <w:rPr>
          <w:sz w:val="24"/>
          <w:szCs w:val="24"/>
        </w:rPr>
        <w:t xml:space="preserve"> тыс.куб.м. Со всеми потребителями питьевой воды составлены договора, установлены счетчики, показания счетчиков проверяется ежемесячно, которое подтверждается актами оказания услуг и актами сверок.</w:t>
      </w:r>
      <w:r w:rsidR="00DC5058" w:rsidRPr="00CB504A">
        <w:rPr>
          <w:sz w:val="24"/>
          <w:szCs w:val="24"/>
        </w:rPr>
        <w:t xml:space="preserve"> По состоянию на 01.07</w:t>
      </w:r>
      <w:r w:rsidR="00C8237B" w:rsidRPr="00CB504A">
        <w:rPr>
          <w:sz w:val="24"/>
          <w:szCs w:val="24"/>
        </w:rPr>
        <w:t>.2021 года задолженность потребителей свыше 3х м</w:t>
      </w:r>
      <w:r w:rsidR="007F0A1D" w:rsidRPr="00CB504A">
        <w:rPr>
          <w:sz w:val="24"/>
          <w:szCs w:val="24"/>
        </w:rPr>
        <w:t>есяцев не имею</w:t>
      </w:r>
      <w:r w:rsidR="00C8237B" w:rsidRPr="00CB504A">
        <w:rPr>
          <w:sz w:val="24"/>
          <w:szCs w:val="24"/>
        </w:rPr>
        <w:t xml:space="preserve">тся, так как </w:t>
      </w:r>
      <w:r w:rsidR="005223B8" w:rsidRPr="00CB504A">
        <w:rPr>
          <w:sz w:val="24"/>
          <w:szCs w:val="24"/>
        </w:rPr>
        <w:t xml:space="preserve"> благодаря работе с потребителями оплата за оказанные услуги  производятся своевременно. </w:t>
      </w:r>
    </w:p>
    <w:p w:rsidR="005A2DE7" w:rsidRPr="00CB504A" w:rsidRDefault="005A2DE7" w:rsidP="00953E43">
      <w:pPr>
        <w:ind w:firstLine="567"/>
        <w:jc w:val="both"/>
        <w:rPr>
          <w:sz w:val="24"/>
          <w:szCs w:val="24"/>
        </w:rPr>
      </w:pPr>
    </w:p>
    <w:p w:rsidR="00237419" w:rsidRPr="00CB504A" w:rsidRDefault="009429AC" w:rsidP="00763420">
      <w:pPr>
        <w:tabs>
          <w:tab w:val="left" w:pos="1080"/>
        </w:tabs>
        <w:jc w:val="both"/>
        <w:rPr>
          <w:b/>
          <w:sz w:val="24"/>
          <w:szCs w:val="24"/>
        </w:rPr>
      </w:pPr>
      <w:r w:rsidRPr="00CB504A">
        <w:rPr>
          <w:b/>
          <w:sz w:val="24"/>
          <w:szCs w:val="24"/>
        </w:rPr>
        <w:t>9</w:t>
      </w:r>
      <w:r w:rsidR="007E21BC" w:rsidRPr="00CB504A">
        <w:rPr>
          <w:b/>
          <w:sz w:val="24"/>
          <w:szCs w:val="24"/>
        </w:rPr>
        <w:t>)</w:t>
      </w:r>
      <w:r w:rsidR="00237419" w:rsidRPr="00CB504A">
        <w:rPr>
          <w:b/>
          <w:sz w:val="24"/>
          <w:szCs w:val="24"/>
        </w:rPr>
        <w:t xml:space="preserve"> </w:t>
      </w:r>
      <w:r w:rsidRPr="00CB504A">
        <w:rPr>
          <w:b/>
          <w:sz w:val="24"/>
          <w:szCs w:val="24"/>
        </w:rPr>
        <w:t>Информация о п</w:t>
      </w:r>
      <w:r w:rsidR="00237419" w:rsidRPr="00CB504A">
        <w:rPr>
          <w:b/>
          <w:sz w:val="24"/>
          <w:szCs w:val="24"/>
        </w:rPr>
        <w:t>ер</w:t>
      </w:r>
      <w:r w:rsidRPr="00CB504A">
        <w:rPr>
          <w:b/>
          <w:sz w:val="24"/>
          <w:szCs w:val="24"/>
        </w:rPr>
        <w:t>спективах</w:t>
      </w:r>
      <w:r w:rsidR="00237419" w:rsidRPr="00CB504A">
        <w:rPr>
          <w:b/>
          <w:sz w:val="24"/>
          <w:szCs w:val="24"/>
        </w:rPr>
        <w:t xml:space="preserve"> деятельности (планы развития)</w:t>
      </w:r>
      <w:r w:rsidR="002B1EB7" w:rsidRPr="00CB504A">
        <w:rPr>
          <w:b/>
          <w:sz w:val="24"/>
          <w:szCs w:val="24"/>
        </w:rPr>
        <w:t>,</w:t>
      </w:r>
      <w:r w:rsidR="00237419" w:rsidRPr="00CB504A">
        <w:rPr>
          <w:b/>
          <w:sz w:val="24"/>
          <w:szCs w:val="24"/>
        </w:rPr>
        <w:t xml:space="preserve"> в том числе изменение тарифа на услуги</w:t>
      </w:r>
    </w:p>
    <w:p w:rsidR="00434DD1" w:rsidRPr="00CB504A" w:rsidRDefault="00434DD1" w:rsidP="00434DD1">
      <w:pPr>
        <w:ind w:firstLine="567"/>
        <w:jc w:val="both"/>
        <w:rPr>
          <w:sz w:val="24"/>
          <w:szCs w:val="24"/>
        </w:rPr>
      </w:pPr>
      <w:r w:rsidRPr="00CB504A">
        <w:rPr>
          <w:sz w:val="24"/>
          <w:szCs w:val="24"/>
        </w:rPr>
        <w:t>Регулирование затрат, включаемых в тариф осуществляется уполномоченным органом (Департаментом агентства РК по регулированию естественных монополий ЗКО) в соответствии с особым порядком формирования затрат, путем ограничения видов затрат включаемых в тариф.</w:t>
      </w:r>
    </w:p>
    <w:p w:rsidR="00434DD1" w:rsidRPr="00CB504A" w:rsidRDefault="00434DD1" w:rsidP="00434DD1">
      <w:pPr>
        <w:tabs>
          <w:tab w:val="left" w:pos="1080"/>
        </w:tabs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CB504A">
        <w:rPr>
          <w:color w:val="000000"/>
          <w:sz w:val="24"/>
          <w:szCs w:val="24"/>
          <w:shd w:val="clear" w:color="auto" w:fill="FFFFFF"/>
        </w:rPr>
        <w:t xml:space="preserve">С </w:t>
      </w:r>
      <w:r w:rsidR="0000774B" w:rsidRPr="00CB504A">
        <w:rPr>
          <w:color w:val="000000"/>
          <w:sz w:val="24"/>
          <w:szCs w:val="24"/>
          <w:shd w:val="clear" w:color="auto" w:fill="FFFFFF"/>
        </w:rPr>
        <w:t xml:space="preserve"> </w:t>
      </w:r>
      <w:r w:rsidR="00DC5058" w:rsidRPr="00CB504A">
        <w:rPr>
          <w:color w:val="000000"/>
          <w:sz w:val="24"/>
          <w:szCs w:val="24"/>
          <w:shd w:val="clear" w:color="auto" w:fill="FFFFFF"/>
        </w:rPr>
        <w:t>01.01.2021</w:t>
      </w:r>
      <w:r w:rsidRPr="00CB504A">
        <w:rPr>
          <w:color w:val="000000"/>
          <w:sz w:val="24"/>
          <w:szCs w:val="24"/>
          <w:shd w:val="clear" w:color="auto" w:fill="FFFFFF"/>
        </w:rPr>
        <w:t xml:space="preserve"> года по </w:t>
      </w:r>
      <w:r w:rsidR="00DC5058" w:rsidRPr="00CB504A">
        <w:rPr>
          <w:color w:val="000000"/>
          <w:sz w:val="24"/>
          <w:szCs w:val="24"/>
          <w:shd w:val="clear" w:color="auto" w:fill="FFFFFF"/>
        </w:rPr>
        <w:t>30.06.2021</w:t>
      </w:r>
      <w:r w:rsidRPr="00CB504A">
        <w:rPr>
          <w:color w:val="000000"/>
          <w:sz w:val="24"/>
          <w:szCs w:val="24"/>
          <w:shd w:val="clear" w:color="auto" w:fill="FFFFFF"/>
        </w:rPr>
        <w:t xml:space="preserve"> года действовал </w:t>
      </w:r>
      <w:r w:rsidR="007918FA" w:rsidRPr="00CB504A">
        <w:rPr>
          <w:color w:val="000000"/>
          <w:sz w:val="24"/>
          <w:szCs w:val="24"/>
          <w:shd w:val="clear" w:color="auto" w:fill="FFFFFF"/>
        </w:rPr>
        <w:t>и по сегодняшний день действует тариф</w:t>
      </w:r>
      <w:r w:rsidRPr="00CB504A">
        <w:rPr>
          <w:color w:val="000000"/>
          <w:sz w:val="24"/>
          <w:szCs w:val="24"/>
          <w:shd w:val="clear" w:color="auto" w:fill="FFFFFF"/>
        </w:rPr>
        <w:t xml:space="preserve">, утвержденный Приказом Департамента Комитета по регулированию естественных монополий и защите конкуренции МНЭ РК по ЗКО </w:t>
      </w:r>
      <w:r w:rsidR="00DC5058" w:rsidRPr="00CB504A">
        <w:rPr>
          <w:color w:val="000000"/>
          <w:sz w:val="24"/>
          <w:szCs w:val="24"/>
          <w:shd w:val="clear" w:color="auto" w:fill="FFFFFF"/>
        </w:rPr>
        <w:t xml:space="preserve">№103-ОД от 20.11.2020 года </w:t>
      </w:r>
      <w:r w:rsidRPr="00CB504A">
        <w:rPr>
          <w:color w:val="000000"/>
          <w:sz w:val="24"/>
          <w:szCs w:val="24"/>
          <w:shd w:val="clear" w:color="auto" w:fill="FFFFFF"/>
        </w:rPr>
        <w:t xml:space="preserve">в размере </w:t>
      </w:r>
      <w:r w:rsidRPr="00CB504A">
        <w:rPr>
          <w:b/>
          <w:color w:val="000000"/>
          <w:sz w:val="24"/>
          <w:szCs w:val="24"/>
          <w:shd w:val="clear" w:color="auto" w:fill="FFFFFF"/>
        </w:rPr>
        <w:t>724,78 тенге</w:t>
      </w:r>
      <w:r w:rsidRPr="00CB504A">
        <w:rPr>
          <w:color w:val="000000"/>
          <w:sz w:val="24"/>
          <w:szCs w:val="24"/>
          <w:shd w:val="clear" w:color="auto" w:fill="FFFFFF"/>
        </w:rPr>
        <w:t xml:space="preserve"> (без НДС).</w:t>
      </w:r>
    </w:p>
    <w:p w:rsidR="00B70AB2" w:rsidRPr="00CB504A" w:rsidRDefault="00B70AB2" w:rsidP="00434DD1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CB504A">
        <w:rPr>
          <w:color w:val="000000"/>
          <w:sz w:val="24"/>
          <w:szCs w:val="24"/>
          <w:shd w:val="clear" w:color="auto" w:fill="FFFFFF"/>
        </w:rPr>
        <w:t>Приказом Департамента Комитета по регулированию естественных монополий и защит</w:t>
      </w:r>
      <w:r w:rsidR="00C95AAB" w:rsidRPr="00CB504A">
        <w:rPr>
          <w:color w:val="000000"/>
          <w:sz w:val="24"/>
          <w:szCs w:val="24"/>
          <w:shd w:val="clear" w:color="auto" w:fill="FFFFFF"/>
        </w:rPr>
        <w:t>е конкуренции МНЭ РК по ЗКО №103-ОД</w:t>
      </w:r>
      <w:r w:rsidRPr="00CB504A">
        <w:rPr>
          <w:color w:val="000000"/>
          <w:sz w:val="24"/>
          <w:szCs w:val="24"/>
          <w:shd w:val="clear" w:color="auto" w:fill="FFFFFF"/>
        </w:rPr>
        <w:t xml:space="preserve"> </w:t>
      </w:r>
      <w:r w:rsidR="00C95AAB" w:rsidRPr="00CB504A">
        <w:rPr>
          <w:color w:val="000000"/>
          <w:sz w:val="24"/>
          <w:szCs w:val="24"/>
          <w:shd w:val="clear" w:color="auto" w:fill="FFFFFF"/>
        </w:rPr>
        <w:t>от 20.11.2020</w:t>
      </w:r>
      <w:r w:rsidRPr="00CB504A">
        <w:rPr>
          <w:color w:val="000000"/>
          <w:sz w:val="24"/>
          <w:szCs w:val="24"/>
          <w:shd w:val="clear" w:color="auto" w:fill="FFFFFF"/>
        </w:rPr>
        <w:t xml:space="preserve"> года утвержден предельный тариф </w:t>
      </w:r>
      <w:r w:rsidR="00C95AAB" w:rsidRPr="00CB504A">
        <w:rPr>
          <w:color w:val="000000"/>
          <w:sz w:val="24"/>
          <w:szCs w:val="24"/>
          <w:shd w:val="clear" w:color="auto" w:fill="FFFFFF"/>
        </w:rPr>
        <w:t xml:space="preserve">без НДС </w:t>
      </w:r>
      <w:r w:rsidRPr="00CB504A">
        <w:rPr>
          <w:color w:val="000000"/>
          <w:sz w:val="24"/>
          <w:szCs w:val="24"/>
          <w:shd w:val="clear" w:color="auto" w:fill="FFFFFF"/>
        </w:rPr>
        <w:t xml:space="preserve">на 2021 год </w:t>
      </w:r>
      <w:r w:rsidR="00C95AAB" w:rsidRPr="00CB504A">
        <w:rPr>
          <w:color w:val="000000"/>
          <w:sz w:val="24"/>
          <w:szCs w:val="24"/>
          <w:shd w:val="clear" w:color="auto" w:fill="FFFFFF"/>
        </w:rPr>
        <w:t xml:space="preserve">-724,78 тенге, на 2022 год  - 753,77 тенге, на 2023 год – 783,92 тенге, на 2024 год – 815,28 тенге, на 2025 год – 839,74 тенге. </w:t>
      </w:r>
    </w:p>
    <w:p w:rsidR="00434DD1" w:rsidRPr="00CB504A" w:rsidRDefault="00434DD1" w:rsidP="008B6534">
      <w:pPr>
        <w:tabs>
          <w:tab w:val="left" w:pos="1080"/>
        </w:tabs>
        <w:ind w:firstLine="567"/>
        <w:jc w:val="both"/>
        <w:rPr>
          <w:sz w:val="24"/>
          <w:szCs w:val="24"/>
        </w:rPr>
      </w:pPr>
    </w:p>
    <w:p w:rsidR="00434DD1" w:rsidRPr="00CB504A" w:rsidRDefault="00434DD1" w:rsidP="008B6534">
      <w:pPr>
        <w:tabs>
          <w:tab w:val="left" w:pos="1080"/>
        </w:tabs>
        <w:ind w:firstLine="567"/>
        <w:jc w:val="both"/>
        <w:rPr>
          <w:sz w:val="24"/>
          <w:szCs w:val="24"/>
        </w:rPr>
      </w:pPr>
    </w:p>
    <w:p w:rsidR="009872A8" w:rsidRPr="00CB504A" w:rsidRDefault="009872A8" w:rsidP="009872A8">
      <w:pPr>
        <w:rPr>
          <w:sz w:val="24"/>
          <w:szCs w:val="24"/>
        </w:rPr>
      </w:pPr>
    </w:p>
    <w:p w:rsidR="001202F6" w:rsidRPr="00CB504A" w:rsidRDefault="001202F6" w:rsidP="001202F6">
      <w:pPr>
        <w:ind w:firstLine="1843"/>
        <w:rPr>
          <w:b/>
          <w:sz w:val="24"/>
          <w:szCs w:val="24"/>
        </w:rPr>
      </w:pPr>
      <w:r w:rsidRPr="00CB504A">
        <w:rPr>
          <w:b/>
          <w:sz w:val="24"/>
          <w:szCs w:val="24"/>
        </w:rPr>
        <w:t xml:space="preserve">Директор                                                      </w:t>
      </w:r>
      <w:proofErr w:type="spellStart"/>
      <w:r w:rsidRPr="00CB504A">
        <w:rPr>
          <w:b/>
          <w:sz w:val="24"/>
          <w:szCs w:val="24"/>
        </w:rPr>
        <w:t>Н.Джумагалиев</w:t>
      </w:r>
      <w:proofErr w:type="spellEnd"/>
    </w:p>
    <w:p w:rsidR="00901212" w:rsidRPr="00CB504A" w:rsidRDefault="00901212" w:rsidP="001202F6">
      <w:pPr>
        <w:ind w:firstLine="1843"/>
        <w:rPr>
          <w:b/>
          <w:sz w:val="24"/>
          <w:szCs w:val="24"/>
        </w:rPr>
      </w:pPr>
    </w:p>
    <w:p w:rsidR="00901212" w:rsidRPr="00CB504A" w:rsidRDefault="00901212" w:rsidP="001202F6">
      <w:pPr>
        <w:ind w:firstLine="1843"/>
        <w:rPr>
          <w:b/>
          <w:sz w:val="24"/>
          <w:szCs w:val="24"/>
        </w:rPr>
      </w:pPr>
    </w:p>
    <w:p w:rsidR="00532CFA" w:rsidRPr="00CB504A" w:rsidRDefault="00532CFA" w:rsidP="00532CFA">
      <w:pPr>
        <w:rPr>
          <w:sz w:val="20"/>
          <w:szCs w:val="20"/>
        </w:rPr>
      </w:pPr>
      <w:proofErr w:type="spellStart"/>
      <w:r w:rsidRPr="00CB504A">
        <w:rPr>
          <w:sz w:val="20"/>
          <w:szCs w:val="20"/>
        </w:rPr>
        <w:t>Исп.Б.Файзуллина</w:t>
      </w:r>
      <w:proofErr w:type="spellEnd"/>
    </w:p>
    <w:p w:rsidR="009872A8" w:rsidRPr="00CB504A" w:rsidRDefault="00532CFA" w:rsidP="00CF2957">
      <w:pPr>
        <w:rPr>
          <w:sz w:val="20"/>
          <w:szCs w:val="20"/>
        </w:rPr>
      </w:pPr>
      <w:r w:rsidRPr="00CB504A">
        <w:rPr>
          <w:sz w:val="20"/>
          <w:szCs w:val="20"/>
        </w:rPr>
        <w:t xml:space="preserve">Тел. </w:t>
      </w:r>
      <w:r w:rsidR="00287F08" w:rsidRPr="00CB504A">
        <w:rPr>
          <w:sz w:val="20"/>
          <w:szCs w:val="20"/>
        </w:rPr>
        <w:t>8114021455</w:t>
      </w:r>
    </w:p>
    <w:sectPr w:rsidR="009872A8" w:rsidRPr="00CB504A" w:rsidSect="006426D3">
      <w:pgSz w:w="11905" w:h="16837"/>
      <w:pgMar w:top="709" w:right="539" w:bottom="39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504A79"/>
    <w:multiLevelType w:val="hybridMultilevel"/>
    <w:tmpl w:val="9B28FE42"/>
    <w:lvl w:ilvl="0" w:tplc="8632D2A4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9368B8"/>
    <w:multiLevelType w:val="hybridMultilevel"/>
    <w:tmpl w:val="AC40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81D5A"/>
    <w:multiLevelType w:val="singleLevel"/>
    <w:tmpl w:val="9714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4ADC1C73"/>
    <w:multiLevelType w:val="hybridMultilevel"/>
    <w:tmpl w:val="C95A1374"/>
    <w:lvl w:ilvl="0" w:tplc="D3FC0C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BF545A0"/>
    <w:multiLevelType w:val="hybridMultilevel"/>
    <w:tmpl w:val="4B40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936EE"/>
    <w:multiLevelType w:val="hybridMultilevel"/>
    <w:tmpl w:val="C0C62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C3B1C"/>
    <w:multiLevelType w:val="hybridMultilevel"/>
    <w:tmpl w:val="91B44C3A"/>
    <w:lvl w:ilvl="0" w:tplc="EF4828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4A1AD2"/>
    <w:multiLevelType w:val="hybridMultilevel"/>
    <w:tmpl w:val="8F5411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441A8C"/>
    <w:rsid w:val="0000774B"/>
    <w:rsid w:val="00010579"/>
    <w:rsid w:val="00016827"/>
    <w:rsid w:val="00017236"/>
    <w:rsid w:val="00022F61"/>
    <w:rsid w:val="00024082"/>
    <w:rsid w:val="00027105"/>
    <w:rsid w:val="000355E9"/>
    <w:rsid w:val="0003684C"/>
    <w:rsid w:val="0004590A"/>
    <w:rsid w:val="0004760A"/>
    <w:rsid w:val="00051F04"/>
    <w:rsid w:val="000531A0"/>
    <w:rsid w:val="00062A08"/>
    <w:rsid w:val="00077F5E"/>
    <w:rsid w:val="00087E1A"/>
    <w:rsid w:val="00090AB2"/>
    <w:rsid w:val="000A0F70"/>
    <w:rsid w:val="000A52DB"/>
    <w:rsid w:val="000A611C"/>
    <w:rsid w:val="000B00D9"/>
    <w:rsid w:val="000C00BE"/>
    <w:rsid w:val="000C20E0"/>
    <w:rsid w:val="000D6040"/>
    <w:rsid w:val="000E0A70"/>
    <w:rsid w:val="00106CCC"/>
    <w:rsid w:val="00107967"/>
    <w:rsid w:val="001144F8"/>
    <w:rsid w:val="001161ED"/>
    <w:rsid w:val="001202F6"/>
    <w:rsid w:val="00120533"/>
    <w:rsid w:val="00121472"/>
    <w:rsid w:val="00121E35"/>
    <w:rsid w:val="00122D89"/>
    <w:rsid w:val="0013208E"/>
    <w:rsid w:val="00132E0C"/>
    <w:rsid w:val="00136520"/>
    <w:rsid w:val="001411C9"/>
    <w:rsid w:val="00145AF6"/>
    <w:rsid w:val="0014695D"/>
    <w:rsid w:val="0014756D"/>
    <w:rsid w:val="001520E1"/>
    <w:rsid w:val="00165D80"/>
    <w:rsid w:val="001674ED"/>
    <w:rsid w:val="0017504A"/>
    <w:rsid w:val="00177337"/>
    <w:rsid w:val="00183354"/>
    <w:rsid w:val="00186FFA"/>
    <w:rsid w:val="001939BE"/>
    <w:rsid w:val="00194893"/>
    <w:rsid w:val="00196943"/>
    <w:rsid w:val="001C1325"/>
    <w:rsid w:val="001C169D"/>
    <w:rsid w:val="001C6444"/>
    <w:rsid w:val="001D73EE"/>
    <w:rsid w:val="001E600E"/>
    <w:rsid w:val="001F2DCB"/>
    <w:rsid w:val="001F4C2A"/>
    <w:rsid w:val="001F4E4C"/>
    <w:rsid w:val="001F6DCB"/>
    <w:rsid w:val="001F7AF2"/>
    <w:rsid w:val="00203467"/>
    <w:rsid w:val="002036CC"/>
    <w:rsid w:val="0020725D"/>
    <w:rsid w:val="0021224E"/>
    <w:rsid w:val="002155BC"/>
    <w:rsid w:val="002218A4"/>
    <w:rsid w:val="0022199D"/>
    <w:rsid w:val="002237C4"/>
    <w:rsid w:val="002240C5"/>
    <w:rsid w:val="002328A6"/>
    <w:rsid w:val="00237419"/>
    <w:rsid w:val="00250097"/>
    <w:rsid w:val="0025566C"/>
    <w:rsid w:val="002561F8"/>
    <w:rsid w:val="00256992"/>
    <w:rsid w:val="00257CC0"/>
    <w:rsid w:val="0026243B"/>
    <w:rsid w:val="00265A8B"/>
    <w:rsid w:val="002667E0"/>
    <w:rsid w:val="00271EED"/>
    <w:rsid w:val="002759D1"/>
    <w:rsid w:val="0027769A"/>
    <w:rsid w:val="002801BE"/>
    <w:rsid w:val="00281919"/>
    <w:rsid w:val="00284704"/>
    <w:rsid w:val="00287F08"/>
    <w:rsid w:val="00295F35"/>
    <w:rsid w:val="00296F4C"/>
    <w:rsid w:val="002974B0"/>
    <w:rsid w:val="002A2B1A"/>
    <w:rsid w:val="002A3347"/>
    <w:rsid w:val="002A37D6"/>
    <w:rsid w:val="002A3841"/>
    <w:rsid w:val="002A3CBE"/>
    <w:rsid w:val="002A6174"/>
    <w:rsid w:val="002A7E0F"/>
    <w:rsid w:val="002B1EB7"/>
    <w:rsid w:val="002B2ACE"/>
    <w:rsid w:val="002B5A62"/>
    <w:rsid w:val="002B66E9"/>
    <w:rsid w:val="002B6769"/>
    <w:rsid w:val="002C0807"/>
    <w:rsid w:val="002C2F6C"/>
    <w:rsid w:val="002C629E"/>
    <w:rsid w:val="002C6C8F"/>
    <w:rsid w:val="002D0AE5"/>
    <w:rsid w:val="002D1D27"/>
    <w:rsid w:val="002D1EEF"/>
    <w:rsid w:val="002D2686"/>
    <w:rsid w:val="002E2D1B"/>
    <w:rsid w:val="002E5C1A"/>
    <w:rsid w:val="002F3D8B"/>
    <w:rsid w:val="00316ED3"/>
    <w:rsid w:val="003203BE"/>
    <w:rsid w:val="00335412"/>
    <w:rsid w:val="00345463"/>
    <w:rsid w:val="00345EF0"/>
    <w:rsid w:val="003514F1"/>
    <w:rsid w:val="0035645C"/>
    <w:rsid w:val="003630D0"/>
    <w:rsid w:val="00365B3B"/>
    <w:rsid w:val="00366B95"/>
    <w:rsid w:val="0037296C"/>
    <w:rsid w:val="003734AD"/>
    <w:rsid w:val="00386486"/>
    <w:rsid w:val="003A1DFD"/>
    <w:rsid w:val="003A53BB"/>
    <w:rsid w:val="003B2605"/>
    <w:rsid w:val="003B648A"/>
    <w:rsid w:val="003B6CE3"/>
    <w:rsid w:val="003C556B"/>
    <w:rsid w:val="003D0F45"/>
    <w:rsid w:val="003D12BA"/>
    <w:rsid w:val="003E52A4"/>
    <w:rsid w:val="003F2E5A"/>
    <w:rsid w:val="003F3A1F"/>
    <w:rsid w:val="003F6F92"/>
    <w:rsid w:val="00401B42"/>
    <w:rsid w:val="004042EF"/>
    <w:rsid w:val="00407480"/>
    <w:rsid w:val="00410998"/>
    <w:rsid w:val="004127C4"/>
    <w:rsid w:val="00414977"/>
    <w:rsid w:val="00421430"/>
    <w:rsid w:val="00422984"/>
    <w:rsid w:val="00424797"/>
    <w:rsid w:val="0042620B"/>
    <w:rsid w:val="004324EE"/>
    <w:rsid w:val="00432603"/>
    <w:rsid w:val="0043349E"/>
    <w:rsid w:val="004340EB"/>
    <w:rsid w:val="00434DD1"/>
    <w:rsid w:val="00441A8C"/>
    <w:rsid w:val="00450C3D"/>
    <w:rsid w:val="00450C7D"/>
    <w:rsid w:val="004557AA"/>
    <w:rsid w:val="0046200A"/>
    <w:rsid w:val="004621BA"/>
    <w:rsid w:val="00467A49"/>
    <w:rsid w:val="004750DF"/>
    <w:rsid w:val="00476C91"/>
    <w:rsid w:val="00482020"/>
    <w:rsid w:val="00486B09"/>
    <w:rsid w:val="004871C0"/>
    <w:rsid w:val="00491DF0"/>
    <w:rsid w:val="00492E63"/>
    <w:rsid w:val="00493063"/>
    <w:rsid w:val="004938C9"/>
    <w:rsid w:val="00495C44"/>
    <w:rsid w:val="004A1362"/>
    <w:rsid w:val="004A180D"/>
    <w:rsid w:val="004A1909"/>
    <w:rsid w:val="004A228B"/>
    <w:rsid w:val="004A6357"/>
    <w:rsid w:val="004A74CE"/>
    <w:rsid w:val="004B264E"/>
    <w:rsid w:val="004B4F21"/>
    <w:rsid w:val="004C4864"/>
    <w:rsid w:val="004D11D6"/>
    <w:rsid w:val="004D2111"/>
    <w:rsid w:val="004D4315"/>
    <w:rsid w:val="004D5D3C"/>
    <w:rsid w:val="004E02D2"/>
    <w:rsid w:val="004E3730"/>
    <w:rsid w:val="004E603F"/>
    <w:rsid w:val="004E6C37"/>
    <w:rsid w:val="00511C89"/>
    <w:rsid w:val="00513E34"/>
    <w:rsid w:val="0051455E"/>
    <w:rsid w:val="00520298"/>
    <w:rsid w:val="005223B8"/>
    <w:rsid w:val="00524B71"/>
    <w:rsid w:val="00530081"/>
    <w:rsid w:val="0053139C"/>
    <w:rsid w:val="00532701"/>
    <w:rsid w:val="00532CFA"/>
    <w:rsid w:val="0054352D"/>
    <w:rsid w:val="0054744F"/>
    <w:rsid w:val="005535B8"/>
    <w:rsid w:val="00557A02"/>
    <w:rsid w:val="0056202F"/>
    <w:rsid w:val="00563861"/>
    <w:rsid w:val="00570BC3"/>
    <w:rsid w:val="00571C22"/>
    <w:rsid w:val="00575375"/>
    <w:rsid w:val="00591E8F"/>
    <w:rsid w:val="005952B9"/>
    <w:rsid w:val="00596A78"/>
    <w:rsid w:val="005A2DE7"/>
    <w:rsid w:val="005B6303"/>
    <w:rsid w:val="005B6471"/>
    <w:rsid w:val="005B65E2"/>
    <w:rsid w:val="005C5629"/>
    <w:rsid w:val="005D11FB"/>
    <w:rsid w:val="005D5E98"/>
    <w:rsid w:val="005E054C"/>
    <w:rsid w:val="005F077A"/>
    <w:rsid w:val="005F616E"/>
    <w:rsid w:val="00600D15"/>
    <w:rsid w:val="006072E8"/>
    <w:rsid w:val="00625D60"/>
    <w:rsid w:val="006307C1"/>
    <w:rsid w:val="006375F3"/>
    <w:rsid w:val="006426D3"/>
    <w:rsid w:val="0064322C"/>
    <w:rsid w:val="006518C9"/>
    <w:rsid w:val="0065464B"/>
    <w:rsid w:val="0065469A"/>
    <w:rsid w:val="00660250"/>
    <w:rsid w:val="00664A1C"/>
    <w:rsid w:val="0068187C"/>
    <w:rsid w:val="00683832"/>
    <w:rsid w:val="006858AA"/>
    <w:rsid w:val="00686BA1"/>
    <w:rsid w:val="00691013"/>
    <w:rsid w:val="006911CA"/>
    <w:rsid w:val="0069704A"/>
    <w:rsid w:val="006A130C"/>
    <w:rsid w:val="006B68EA"/>
    <w:rsid w:val="006B6B94"/>
    <w:rsid w:val="006C3658"/>
    <w:rsid w:val="006C7165"/>
    <w:rsid w:val="006C7CFB"/>
    <w:rsid w:val="006D2B0A"/>
    <w:rsid w:val="006E6DF5"/>
    <w:rsid w:val="006F3BE7"/>
    <w:rsid w:val="006F5143"/>
    <w:rsid w:val="006F563D"/>
    <w:rsid w:val="007056E0"/>
    <w:rsid w:val="00705ABB"/>
    <w:rsid w:val="00707C99"/>
    <w:rsid w:val="0071319B"/>
    <w:rsid w:val="00713214"/>
    <w:rsid w:val="007138A7"/>
    <w:rsid w:val="007140C1"/>
    <w:rsid w:val="00720CAF"/>
    <w:rsid w:val="00720DB9"/>
    <w:rsid w:val="0072116A"/>
    <w:rsid w:val="007307E0"/>
    <w:rsid w:val="00740D02"/>
    <w:rsid w:val="007424AC"/>
    <w:rsid w:val="00747B03"/>
    <w:rsid w:val="0075369F"/>
    <w:rsid w:val="00762344"/>
    <w:rsid w:val="00763420"/>
    <w:rsid w:val="00763C48"/>
    <w:rsid w:val="007703A7"/>
    <w:rsid w:val="00771651"/>
    <w:rsid w:val="0078655E"/>
    <w:rsid w:val="007918FA"/>
    <w:rsid w:val="00792171"/>
    <w:rsid w:val="00793A5E"/>
    <w:rsid w:val="007A0762"/>
    <w:rsid w:val="007A56C8"/>
    <w:rsid w:val="007A61B7"/>
    <w:rsid w:val="007A6447"/>
    <w:rsid w:val="007B4926"/>
    <w:rsid w:val="007B73A4"/>
    <w:rsid w:val="007C0CB0"/>
    <w:rsid w:val="007C1F6A"/>
    <w:rsid w:val="007C7D99"/>
    <w:rsid w:val="007E21BC"/>
    <w:rsid w:val="007E4528"/>
    <w:rsid w:val="007E4B3F"/>
    <w:rsid w:val="007E5387"/>
    <w:rsid w:val="007E7A58"/>
    <w:rsid w:val="007F0596"/>
    <w:rsid w:val="007F0A1D"/>
    <w:rsid w:val="008100F2"/>
    <w:rsid w:val="0081128A"/>
    <w:rsid w:val="00827102"/>
    <w:rsid w:val="0083007C"/>
    <w:rsid w:val="00835B59"/>
    <w:rsid w:val="00844678"/>
    <w:rsid w:val="00844B9A"/>
    <w:rsid w:val="0084686A"/>
    <w:rsid w:val="008537D3"/>
    <w:rsid w:val="0085662C"/>
    <w:rsid w:val="00861330"/>
    <w:rsid w:val="00864D0B"/>
    <w:rsid w:val="00866A6A"/>
    <w:rsid w:val="00873EB0"/>
    <w:rsid w:val="0087408A"/>
    <w:rsid w:val="008752BD"/>
    <w:rsid w:val="0087578B"/>
    <w:rsid w:val="00877711"/>
    <w:rsid w:val="00880564"/>
    <w:rsid w:val="008819C5"/>
    <w:rsid w:val="00881C4B"/>
    <w:rsid w:val="00885DB3"/>
    <w:rsid w:val="00885F8B"/>
    <w:rsid w:val="00886655"/>
    <w:rsid w:val="008924ED"/>
    <w:rsid w:val="008A4EF6"/>
    <w:rsid w:val="008A6676"/>
    <w:rsid w:val="008B6534"/>
    <w:rsid w:val="008B6E0F"/>
    <w:rsid w:val="008C300D"/>
    <w:rsid w:val="008C3243"/>
    <w:rsid w:val="008C3A7C"/>
    <w:rsid w:val="008C4B01"/>
    <w:rsid w:val="008D0B66"/>
    <w:rsid w:val="008D1033"/>
    <w:rsid w:val="008D32FB"/>
    <w:rsid w:val="008D46EC"/>
    <w:rsid w:val="008D47F6"/>
    <w:rsid w:val="008D7184"/>
    <w:rsid w:val="008E0A02"/>
    <w:rsid w:val="008F173C"/>
    <w:rsid w:val="008F4AD2"/>
    <w:rsid w:val="008F5A1A"/>
    <w:rsid w:val="008F5BE3"/>
    <w:rsid w:val="008F6107"/>
    <w:rsid w:val="008F6AA5"/>
    <w:rsid w:val="00901212"/>
    <w:rsid w:val="00914BBD"/>
    <w:rsid w:val="00921F54"/>
    <w:rsid w:val="00935FAA"/>
    <w:rsid w:val="00937D3C"/>
    <w:rsid w:val="009429AC"/>
    <w:rsid w:val="009452DC"/>
    <w:rsid w:val="00950F5F"/>
    <w:rsid w:val="00953E43"/>
    <w:rsid w:val="00954E41"/>
    <w:rsid w:val="009635A3"/>
    <w:rsid w:val="00967A2F"/>
    <w:rsid w:val="009708BE"/>
    <w:rsid w:val="00974C5A"/>
    <w:rsid w:val="00976D66"/>
    <w:rsid w:val="00977D52"/>
    <w:rsid w:val="00982B9F"/>
    <w:rsid w:val="00983416"/>
    <w:rsid w:val="00984784"/>
    <w:rsid w:val="009872A8"/>
    <w:rsid w:val="00992A8C"/>
    <w:rsid w:val="009A54BA"/>
    <w:rsid w:val="009B392C"/>
    <w:rsid w:val="009B5C7B"/>
    <w:rsid w:val="009C0EC1"/>
    <w:rsid w:val="009C162D"/>
    <w:rsid w:val="009C4F5A"/>
    <w:rsid w:val="009C5837"/>
    <w:rsid w:val="009D3D5D"/>
    <w:rsid w:val="009D7F82"/>
    <w:rsid w:val="009F5ACE"/>
    <w:rsid w:val="00A06856"/>
    <w:rsid w:val="00A10030"/>
    <w:rsid w:val="00A11EED"/>
    <w:rsid w:val="00A13172"/>
    <w:rsid w:val="00A15948"/>
    <w:rsid w:val="00A20690"/>
    <w:rsid w:val="00A22873"/>
    <w:rsid w:val="00A25207"/>
    <w:rsid w:val="00A265CC"/>
    <w:rsid w:val="00A37409"/>
    <w:rsid w:val="00A4111B"/>
    <w:rsid w:val="00A4343D"/>
    <w:rsid w:val="00A531C2"/>
    <w:rsid w:val="00A6168C"/>
    <w:rsid w:val="00A64203"/>
    <w:rsid w:val="00A65B26"/>
    <w:rsid w:val="00A668DA"/>
    <w:rsid w:val="00A72947"/>
    <w:rsid w:val="00A77851"/>
    <w:rsid w:val="00A8454B"/>
    <w:rsid w:val="00A85C1D"/>
    <w:rsid w:val="00A9098D"/>
    <w:rsid w:val="00A917E4"/>
    <w:rsid w:val="00AA743B"/>
    <w:rsid w:val="00AB0C14"/>
    <w:rsid w:val="00AB3CA8"/>
    <w:rsid w:val="00AB4417"/>
    <w:rsid w:val="00AB795A"/>
    <w:rsid w:val="00AC13A4"/>
    <w:rsid w:val="00AC730E"/>
    <w:rsid w:val="00AD2052"/>
    <w:rsid w:val="00AD49BD"/>
    <w:rsid w:val="00AD5A16"/>
    <w:rsid w:val="00AD78D9"/>
    <w:rsid w:val="00AE41F0"/>
    <w:rsid w:val="00AE6CA1"/>
    <w:rsid w:val="00AF03FF"/>
    <w:rsid w:val="00AF1C96"/>
    <w:rsid w:val="00AF2A7B"/>
    <w:rsid w:val="00AF49F5"/>
    <w:rsid w:val="00B02F76"/>
    <w:rsid w:val="00B1451F"/>
    <w:rsid w:val="00B15EE5"/>
    <w:rsid w:val="00B2429C"/>
    <w:rsid w:val="00B27993"/>
    <w:rsid w:val="00B311F7"/>
    <w:rsid w:val="00B41FE5"/>
    <w:rsid w:val="00B43C49"/>
    <w:rsid w:val="00B52895"/>
    <w:rsid w:val="00B56459"/>
    <w:rsid w:val="00B576D7"/>
    <w:rsid w:val="00B61E63"/>
    <w:rsid w:val="00B70063"/>
    <w:rsid w:val="00B70AB2"/>
    <w:rsid w:val="00B71A68"/>
    <w:rsid w:val="00B7323E"/>
    <w:rsid w:val="00B831A3"/>
    <w:rsid w:val="00B845B1"/>
    <w:rsid w:val="00B860F7"/>
    <w:rsid w:val="00B869A1"/>
    <w:rsid w:val="00B9296F"/>
    <w:rsid w:val="00B93087"/>
    <w:rsid w:val="00B948D9"/>
    <w:rsid w:val="00BA0ED9"/>
    <w:rsid w:val="00BA1F4F"/>
    <w:rsid w:val="00BA60DA"/>
    <w:rsid w:val="00BA64B8"/>
    <w:rsid w:val="00BB1E64"/>
    <w:rsid w:val="00BB293E"/>
    <w:rsid w:val="00BB37B5"/>
    <w:rsid w:val="00BB63FB"/>
    <w:rsid w:val="00BD2500"/>
    <w:rsid w:val="00BE10EE"/>
    <w:rsid w:val="00BE24EF"/>
    <w:rsid w:val="00BE31B0"/>
    <w:rsid w:val="00BF1A4B"/>
    <w:rsid w:val="00BF3439"/>
    <w:rsid w:val="00C03BB8"/>
    <w:rsid w:val="00C03CE1"/>
    <w:rsid w:val="00C126B4"/>
    <w:rsid w:val="00C145E5"/>
    <w:rsid w:val="00C1587C"/>
    <w:rsid w:val="00C21A91"/>
    <w:rsid w:val="00C26687"/>
    <w:rsid w:val="00C32A2C"/>
    <w:rsid w:val="00C40124"/>
    <w:rsid w:val="00C42037"/>
    <w:rsid w:val="00C559A3"/>
    <w:rsid w:val="00C60363"/>
    <w:rsid w:val="00C616D7"/>
    <w:rsid w:val="00C644E4"/>
    <w:rsid w:val="00C66BF1"/>
    <w:rsid w:val="00C73199"/>
    <w:rsid w:val="00C7556C"/>
    <w:rsid w:val="00C76528"/>
    <w:rsid w:val="00C77D83"/>
    <w:rsid w:val="00C8237B"/>
    <w:rsid w:val="00C85907"/>
    <w:rsid w:val="00C8660A"/>
    <w:rsid w:val="00C90C35"/>
    <w:rsid w:val="00C95936"/>
    <w:rsid w:val="00C95AAB"/>
    <w:rsid w:val="00C96B57"/>
    <w:rsid w:val="00C97CE3"/>
    <w:rsid w:val="00C97E55"/>
    <w:rsid w:val="00CA251A"/>
    <w:rsid w:val="00CA2EF6"/>
    <w:rsid w:val="00CA4BB4"/>
    <w:rsid w:val="00CB006B"/>
    <w:rsid w:val="00CB32F8"/>
    <w:rsid w:val="00CB3359"/>
    <w:rsid w:val="00CB504A"/>
    <w:rsid w:val="00CB7358"/>
    <w:rsid w:val="00CC1D1F"/>
    <w:rsid w:val="00CE35F6"/>
    <w:rsid w:val="00CE6545"/>
    <w:rsid w:val="00CF2957"/>
    <w:rsid w:val="00CF40F6"/>
    <w:rsid w:val="00D040B3"/>
    <w:rsid w:val="00D04ECB"/>
    <w:rsid w:val="00D06FB0"/>
    <w:rsid w:val="00D101BB"/>
    <w:rsid w:val="00D11B84"/>
    <w:rsid w:val="00D16A9B"/>
    <w:rsid w:val="00D2151D"/>
    <w:rsid w:val="00D2450F"/>
    <w:rsid w:val="00D2542C"/>
    <w:rsid w:val="00D27967"/>
    <w:rsid w:val="00D30906"/>
    <w:rsid w:val="00D31E25"/>
    <w:rsid w:val="00D421F6"/>
    <w:rsid w:val="00D42894"/>
    <w:rsid w:val="00D449D6"/>
    <w:rsid w:val="00D54553"/>
    <w:rsid w:val="00D56CDA"/>
    <w:rsid w:val="00D603BB"/>
    <w:rsid w:val="00D66E5D"/>
    <w:rsid w:val="00D678B1"/>
    <w:rsid w:val="00D712E6"/>
    <w:rsid w:val="00D770B3"/>
    <w:rsid w:val="00D876F1"/>
    <w:rsid w:val="00D91C35"/>
    <w:rsid w:val="00D94A5C"/>
    <w:rsid w:val="00DA0493"/>
    <w:rsid w:val="00DB17CF"/>
    <w:rsid w:val="00DB3659"/>
    <w:rsid w:val="00DB6CF5"/>
    <w:rsid w:val="00DB6EB5"/>
    <w:rsid w:val="00DC41E8"/>
    <w:rsid w:val="00DC4F20"/>
    <w:rsid w:val="00DC5058"/>
    <w:rsid w:val="00DC69E1"/>
    <w:rsid w:val="00DC717B"/>
    <w:rsid w:val="00DD77F7"/>
    <w:rsid w:val="00DE27D4"/>
    <w:rsid w:val="00DE5580"/>
    <w:rsid w:val="00DF28BB"/>
    <w:rsid w:val="00E03044"/>
    <w:rsid w:val="00E03FB1"/>
    <w:rsid w:val="00E05F47"/>
    <w:rsid w:val="00E10FEF"/>
    <w:rsid w:val="00E1183D"/>
    <w:rsid w:val="00E205D3"/>
    <w:rsid w:val="00E20CC4"/>
    <w:rsid w:val="00E23734"/>
    <w:rsid w:val="00E24493"/>
    <w:rsid w:val="00E32DEE"/>
    <w:rsid w:val="00E3438B"/>
    <w:rsid w:val="00E4089C"/>
    <w:rsid w:val="00E44364"/>
    <w:rsid w:val="00E4626C"/>
    <w:rsid w:val="00E46428"/>
    <w:rsid w:val="00E50DA6"/>
    <w:rsid w:val="00E53A8E"/>
    <w:rsid w:val="00E53B69"/>
    <w:rsid w:val="00E542AC"/>
    <w:rsid w:val="00E54A8B"/>
    <w:rsid w:val="00E55FC1"/>
    <w:rsid w:val="00E56B03"/>
    <w:rsid w:val="00E640EC"/>
    <w:rsid w:val="00E6563C"/>
    <w:rsid w:val="00E657A4"/>
    <w:rsid w:val="00E65C6D"/>
    <w:rsid w:val="00E67EE4"/>
    <w:rsid w:val="00E736B9"/>
    <w:rsid w:val="00E8182A"/>
    <w:rsid w:val="00E81F46"/>
    <w:rsid w:val="00E85C6E"/>
    <w:rsid w:val="00E93E8D"/>
    <w:rsid w:val="00EA1C35"/>
    <w:rsid w:val="00EC2532"/>
    <w:rsid w:val="00EC3706"/>
    <w:rsid w:val="00EC570B"/>
    <w:rsid w:val="00ED21D7"/>
    <w:rsid w:val="00EE61B9"/>
    <w:rsid w:val="00EF189B"/>
    <w:rsid w:val="00EF1BA2"/>
    <w:rsid w:val="00EF2665"/>
    <w:rsid w:val="00EF43D4"/>
    <w:rsid w:val="00EF5EF7"/>
    <w:rsid w:val="00EF5F30"/>
    <w:rsid w:val="00F02CE6"/>
    <w:rsid w:val="00F07F5D"/>
    <w:rsid w:val="00F10682"/>
    <w:rsid w:val="00F1091A"/>
    <w:rsid w:val="00F13798"/>
    <w:rsid w:val="00F153EC"/>
    <w:rsid w:val="00F21A0C"/>
    <w:rsid w:val="00F220A1"/>
    <w:rsid w:val="00F238FA"/>
    <w:rsid w:val="00F2595B"/>
    <w:rsid w:val="00F27D6B"/>
    <w:rsid w:val="00F41CDD"/>
    <w:rsid w:val="00F42C17"/>
    <w:rsid w:val="00F46F81"/>
    <w:rsid w:val="00F56A17"/>
    <w:rsid w:val="00F606C4"/>
    <w:rsid w:val="00F610BE"/>
    <w:rsid w:val="00F75DAA"/>
    <w:rsid w:val="00F83C89"/>
    <w:rsid w:val="00F8604E"/>
    <w:rsid w:val="00F93691"/>
    <w:rsid w:val="00F94533"/>
    <w:rsid w:val="00FA78EF"/>
    <w:rsid w:val="00FB074D"/>
    <w:rsid w:val="00FB2AAF"/>
    <w:rsid w:val="00FB5B83"/>
    <w:rsid w:val="00FC311D"/>
    <w:rsid w:val="00FD1524"/>
    <w:rsid w:val="00FD5CC5"/>
    <w:rsid w:val="00FE17FB"/>
    <w:rsid w:val="00FE4D5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8C"/>
    <w:rPr>
      <w:sz w:val="28"/>
      <w:szCs w:val="28"/>
    </w:rPr>
  </w:style>
  <w:style w:type="paragraph" w:styleId="1">
    <w:name w:val="heading 1"/>
    <w:basedOn w:val="a"/>
    <w:next w:val="a"/>
    <w:qFormat/>
    <w:rsid w:val="00EF1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4"/>
    </w:pPr>
    <w:rPr>
      <w:szCs w:val="20"/>
      <w:lang w:val="uk-UA"/>
    </w:rPr>
  </w:style>
  <w:style w:type="paragraph" w:styleId="7">
    <w:name w:val="heading 7"/>
    <w:basedOn w:val="a"/>
    <w:next w:val="a"/>
    <w:qFormat/>
    <w:rsid w:val="009872A8"/>
    <w:pPr>
      <w:keepNext/>
      <w:tabs>
        <w:tab w:val="num" w:pos="360"/>
      </w:tabs>
      <w:suppressAutoHyphens/>
      <w:ind w:left="720"/>
      <w:jc w:val="center"/>
      <w:outlineLvl w:val="6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2116A"/>
    <w:pPr>
      <w:ind w:left="720"/>
    </w:pPr>
    <w:rPr>
      <w:sz w:val="24"/>
      <w:szCs w:val="20"/>
    </w:rPr>
  </w:style>
  <w:style w:type="paragraph" w:customStyle="1" w:styleId="21">
    <w:name w:val="Основной текст 21"/>
    <w:basedOn w:val="a"/>
    <w:rsid w:val="0072116A"/>
    <w:pPr>
      <w:suppressAutoHyphens/>
      <w:jc w:val="both"/>
    </w:pPr>
    <w:rPr>
      <w:szCs w:val="20"/>
    </w:rPr>
  </w:style>
  <w:style w:type="paragraph" w:customStyle="1" w:styleId="a5">
    <w:name w:val="Знак"/>
    <w:basedOn w:val="a"/>
    <w:autoRedefine/>
    <w:rsid w:val="0072116A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WW-">
    <w:name w:val="WW-Цитата"/>
    <w:basedOn w:val="a"/>
    <w:rsid w:val="00EF1BA2"/>
    <w:pPr>
      <w:suppressAutoHyphens/>
      <w:ind w:left="223" w:right="-70" w:hanging="223"/>
      <w:jc w:val="center"/>
    </w:pPr>
    <w:rPr>
      <w:b/>
      <w:color w:val="000000"/>
      <w:sz w:val="21"/>
      <w:szCs w:val="20"/>
    </w:rPr>
  </w:style>
  <w:style w:type="character" w:customStyle="1" w:styleId="2">
    <w:name w:val="Основной текст 2 Знак"/>
    <w:basedOn w:val="a0"/>
    <w:rsid w:val="00EF1BA2"/>
    <w:rPr>
      <w:rFonts w:ascii="Times New Roman KK EK" w:hAnsi="Times New Roman KK EK" w:hint="default"/>
      <w:sz w:val="18"/>
      <w:lang w:val="ru-MO" w:eastAsia="ar-SA" w:bidi="ar-SA"/>
    </w:rPr>
  </w:style>
  <w:style w:type="paragraph" w:styleId="a6">
    <w:name w:val="Body Text"/>
    <w:basedOn w:val="a"/>
    <w:rsid w:val="00A85C1D"/>
    <w:pPr>
      <w:spacing w:after="120"/>
    </w:pPr>
  </w:style>
  <w:style w:type="paragraph" w:styleId="20">
    <w:name w:val="Body Text 2"/>
    <w:basedOn w:val="a"/>
    <w:rsid w:val="00A85C1D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A13172"/>
    <w:pPr>
      <w:ind w:left="720"/>
      <w:contextualSpacing/>
    </w:pPr>
  </w:style>
  <w:style w:type="paragraph" w:styleId="3">
    <w:name w:val="Body Text Indent 3"/>
    <w:basedOn w:val="a"/>
    <w:link w:val="30"/>
    <w:rsid w:val="00345E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5EF0"/>
    <w:rPr>
      <w:sz w:val="16"/>
      <w:szCs w:val="16"/>
    </w:rPr>
  </w:style>
  <w:style w:type="paragraph" w:styleId="a8">
    <w:name w:val="No Spacing"/>
    <w:uiPriority w:val="1"/>
    <w:qFormat/>
    <w:rsid w:val="00345EF0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Emphasis"/>
    <w:basedOn w:val="a0"/>
    <w:qFormat/>
    <w:rsid w:val="00CB006B"/>
    <w:rPr>
      <w:i/>
      <w:iCs/>
    </w:rPr>
  </w:style>
  <w:style w:type="paragraph" w:styleId="aa">
    <w:name w:val="footer"/>
    <w:basedOn w:val="a"/>
    <w:link w:val="ab"/>
    <w:uiPriority w:val="99"/>
    <w:unhideWhenUsed/>
    <w:rsid w:val="007B49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7B49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F0B9-F263-424E-A5D8-B599D5A9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5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371</cp:revision>
  <cp:lastPrinted>2017-04-17T06:05:00Z</cp:lastPrinted>
  <dcterms:created xsi:type="dcterms:W3CDTF">2014-04-05T19:21:00Z</dcterms:created>
  <dcterms:modified xsi:type="dcterms:W3CDTF">2021-07-16T06:31:00Z</dcterms:modified>
</cp:coreProperties>
</file>